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eastAsia="Cambria" w:hAnsi="Cambria" w:cs="Cambria"/>
          <w:color w:val="auto"/>
          <w:sz w:val="22"/>
          <w:szCs w:val="22"/>
        </w:rPr>
        <w:id w:val="-2047675372"/>
        <w:docPartObj>
          <w:docPartGallery w:val="Table of Contents"/>
          <w:docPartUnique/>
        </w:docPartObj>
      </w:sdtPr>
      <w:sdtEndPr>
        <w:rPr>
          <w:b/>
          <w:bCs/>
          <w:noProof/>
        </w:rPr>
      </w:sdtEndPr>
      <w:sdtContent>
        <w:p w14:paraId="41EEC073" w14:textId="3C048856" w:rsidR="003E0DBF" w:rsidRPr="003E0DBF" w:rsidRDefault="003E0DBF">
          <w:pPr>
            <w:pStyle w:val="TOCHeading"/>
            <w:rPr>
              <w:rFonts w:ascii="Cambria" w:hAnsi="Cambria"/>
              <w:color w:val="auto"/>
              <w:sz w:val="36"/>
              <w:szCs w:val="36"/>
            </w:rPr>
          </w:pPr>
          <w:r w:rsidRPr="003E0DBF">
            <w:rPr>
              <w:rFonts w:ascii="Cambria" w:hAnsi="Cambria"/>
              <w:color w:val="auto"/>
              <w:sz w:val="36"/>
              <w:szCs w:val="36"/>
            </w:rPr>
            <w:t>PERO GUIDE</w:t>
          </w:r>
        </w:p>
        <w:p w14:paraId="318DA0CA" w14:textId="77777777" w:rsidR="003E0DBF" w:rsidRDefault="003E0DBF">
          <w:pPr>
            <w:pStyle w:val="TOCHeading"/>
          </w:pPr>
        </w:p>
        <w:p w14:paraId="3A705F03" w14:textId="7F59C2A8" w:rsidR="003E0DBF" w:rsidRPr="003E0DBF" w:rsidRDefault="003E0DBF">
          <w:pPr>
            <w:pStyle w:val="TOCHeading"/>
            <w:rPr>
              <w:rFonts w:ascii="Cambria" w:hAnsi="Cambria"/>
            </w:rPr>
          </w:pPr>
          <w:r w:rsidRPr="003E0DBF">
            <w:rPr>
              <w:rFonts w:ascii="Cambria" w:hAnsi="Cambria"/>
            </w:rPr>
            <w:t>Contents</w:t>
          </w:r>
        </w:p>
        <w:p w14:paraId="1A46A39B" w14:textId="34537E62" w:rsidR="00536067" w:rsidRDefault="003E0DBF">
          <w:pPr>
            <w:pStyle w:val="TOC1"/>
            <w:tabs>
              <w:tab w:val="right" w:leader="dot" w:pos="9350"/>
            </w:tabs>
            <w:rPr>
              <w:rFonts w:asciiTheme="minorHAnsi" w:eastAsiaTheme="minorEastAsia" w:hAnsiTheme="minorHAnsi" w:cstheme="minorBidi"/>
              <w:b w:val="0"/>
              <w:bCs w:val="0"/>
              <w:noProof/>
              <w:kern w:val="2"/>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75559654" w:history="1">
            <w:r w:rsidR="00536067" w:rsidRPr="005C3790">
              <w:rPr>
                <w:rStyle w:val="Hyperlink"/>
                <w:noProof/>
              </w:rPr>
              <w:t>OVERVIEW</w:t>
            </w:r>
            <w:r w:rsidR="00536067">
              <w:rPr>
                <w:noProof/>
                <w:webHidden/>
              </w:rPr>
              <w:tab/>
            </w:r>
            <w:r w:rsidR="00536067">
              <w:rPr>
                <w:noProof/>
                <w:webHidden/>
              </w:rPr>
              <w:fldChar w:fldCharType="begin"/>
            </w:r>
            <w:r w:rsidR="00536067">
              <w:rPr>
                <w:noProof/>
                <w:webHidden/>
              </w:rPr>
              <w:instrText xml:space="preserve"> PAGEREF _Toc175559654 \h </w:instrText>
            </w:r>
            <w:r w:rsidR="00536067">
              <w:rPr>
                <w:noProof/>
                <w:webHidden/>
              </w:rPr>
            </w:r>
            <w:r w:rsidR="00536067">
              <w:rPr>
                <w:noProof/>
                <w:webHidden/>
              </w:rPr>
              <w:fldChar w:fldCharType="separate"/>
            </w:r>
            <w:r w:rsidR="00FA1759">
              <w:rPr>
                <w:noProof/>
                <w:webHidden/>
              </w:rPr>
              <w:t>2</w:t>
            </w:r>
            <w:r w:rsidR="00536067">
              <w:rPr>
                <w:noProof/>
                <w:webHidden/>
              </w:rPr>
              <w:fldChar w:fldCharType="end"/>
            </w:r>
          </w:hyperlink>
        </w:p>
        <w:p w14:paraId="22FF411C" w14:textId="46EB8981" w:rsidR="00536067" w:rsidRDefault="00000000">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5559655" w:history="1">
            <w:r w:rsidR="00536067" w:rsidRPr="005C3790">
              <w:rPr>
                <w:rStyle w:val="Hyperlink"/>
                <w:noProof/>
              </w:rPr>
              <w:t>ABOUT PERO</w:t>
            </w:r>
            <w:r w:rsidR="00536067">
              <w:rPr>
                <w:noProof/>
                <w:webHidden/>
              </w:rPr>
              <w:tab/>
            </w:r>
            <w:r w:rsidR="00536067">
              <w:rPr>
                <w:noProof/>
                <w:webHidden/>
              </w:rPr>
              <w:fldChar w:fldCharType="begin"/>
            </w:r>
            <w:r w:rsidR="00536067">
              <w:rPr>
                <w:noProof/>
                <w:webHidden/>
              </w:rPr>
              <w:instrText xml:space="preserve"> PAGEREF _Toc175559655 \h </w:instrText>
            </w:r>
            <w:r w:rsidR="00536067">
              <w:rPr>
                <w:noProof/>
                <w:webHidden/>
              </w:rPr>
            </w:r>
            <w:r w:rsidR="00536067">
              <w:rPr>
                <w:noProof/>
                <w:webHidden/>
              </w:rPr>
              <w:fldChar w:fldCharType="separate"/>
            </w:r>
            <w:r w:rsidR="00FA1759">
              <w:rPr>
                <w:noProof/>
                <w:webHidden/>
              </w:rPr>
              <w:t>3</w:t>
            </w:r>
            <w:r w:rsidR="00536067">
              <w:rPr>
                <w:noProof/>
                <w:webHidden/>
              </w:rPr>
              <w:fldChar w:fldCharType="end"/>
            </w:r>
          </w:hyperlink>
        </w:p>
        <w:p w14:paraId="357193CF" w14:textId="09A2E7D5" w:rsidR="00536067" w:rsidRDefault="00000000">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5559656" w:history="1">
            <w:r w:rsidR="00536067" w:rsidRPr="005C3790">
              <w:rPr>
                <w:rStyle w:val="Hyperlink"/>
                <w:noProof/>
              </w:rPr>
              <w:t>GUIDANCE FOR FACULTY MEMBERS DECIDING WHETHER TO TAKE PERO</w:t>
            </w:r>
            <w:r w:rsidR="00536067">
              <w:rPr>
                <w:noProof/>
                <w:webHidden/>
              </w:rPr>
              <w:tab/>
            </w:r>
            <w:r w:rsidR="00536067">
              <w:rPr>
                <w:noProof/>
                <w:webHidden/>
              </w:rPr>
              <w:fldChar w:fldCharType="begin"/>
            </w:r>
            <w:r w:rsidR="00536067">
              <w:rPr>
                <w:noProof/>
                <w:webHidden/>
              </w:rPr>
              <w:instrText xml:space="preserve"> PAGEREF _Toc175559656 \h </w:instrText>
            </w:r>
            <w:r w:rsidR="00536067">
              <w:rPr>
                <w:noProof/>
                <w:webHidden/>
              </w:rPr>
            </w:r>
            <w:r w:rsidR="00536067">
              <w:rPr>
                <w:noProof/>
                <w:webHidden/>
              </w:rPr>
              <w:fldChar w:fldCharType="separate"/>
            </w:r>
            <w:r w:rsidR="00FA1759">
              <w:rPr>
                <w:noProof/>
                <w:webHidden/>
              </w:rPr>
              <w:t>3</w:t>
            </w:r>
            <w:r w:rsidR="00536067">
              <w:rPr>
                <w:noProof/>
                <w:webHidden/>
              </w:rPr>
              <w:fldChar w:fldCharType="end"/>
            </w:r>
          </w:hyperlink>
        </w:p>
        <w:p w14:paraId="61402E5C" w14:textId="491E1EA9" w:rsidR="00536067" w:rsidRDefault="00000000">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5559657" w:history="1">
            <w:r w:rsidR="00536067" w:rsidRPr="005C3790">
              <w:rPr>
                <w:rStyle w:val="Hyperlink"/>
                <w:noProof/>
              </w:rPr>
              <w:t>PREPARING THE PERO MOU</w:t>
            </w:r>
            <w:r w:rsidR="00536067">
              <w:rPr>
                <w:noProof/>
                <w:webHidden/>
              </w:rPr>
              <w:tab/>
            </w:r>
            <w:r w:rsidR="00536067">
              <w:rPr>
                <w:noProof/>
                <w:webHidden/>
              </w:rPr>
              <w:fldChar w:fldCharType="begin"/>
            </w:r>
            <w:r w:rsidR="00536067">
              <w:rPr>
                <w:noProof/>
                <w:webHidden/>
              </w:rPr>
              <w:instrText xml:space="preserve"> PAGEREF _Toc175559657 \h </w:instrText>
            </w:r>
            <w:r w:rsidR="00536067">
              <w:rPr>
                <w:noProof/>
                <w:webHidden/>
              </w:rPr>
            </w:r>
            <w:r w:rsidR="00536067">
              <w:rPr>
                <w:noProof/>
                <w:webHidden/>
              </w:rPr>
              <w:fldChar w:fldCharType="separate"/>
            </w:r>
            <w:r w:rsidR="00FA1759">
              <w:rPr>
                <w:noProof/>
                <w:webHidden/>
              </w:rPr>
              <w:t>5</w:t>
            </w:r>
            <w:r w:rsidR="00536067">
              <w:rPr>
                <w:noProof/>
                <w:webHidden/>
              </w:rPr>
              <w:fldChar w:fldCharType="end"/>
            </w:r>
          </w:hyperlink>
        </w:p>
        <w:p w14:paraId="763F682B" w14:textId="29A733E2" w:rsidR="00536067" w:rsidRDefault="00000000">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5559658" w:history="1">
            <w:r w:rsidR="00536067" w:rsidRPr="005C3790">
              <w:rPr>
                <w:rStyle w:val="Hyperlink"/>
                <w:noProof/>
              </w:rPr>
              <w:t>EXTERNAL EVALUATION LETTERS FOR PERO</w:t>
            </w:r>
            <w:r w:rsidR="00536067">
              <w:rPr>
                <w:noProof/>
                <w:webHidden/>
              </w:rPr>
              <w:tab/>
            </w:r>
            <w:r w:rsidR="00536067">
              <w:rPr>
                <w:noProof/>
                <w:webHidden/>
              </w:rPr>
              <w:fldChar w:fldCharType="begin"/>
            </w:r>
            <w:r w:rsidR="00536067">
              <w:rPr>
                <w:noProof/>
                <w:webHidden/>
              </w:rPr>
              <w:instrText xml:space="preserve"> PAGEREF _Toc175559658 \h </w:instrText>
            </w:r>
            <w:r w:rsidR="00536067">
              <w:rPr>
                <w:noProof/>
                <w:webHidden/>
              </w:rPr>
            </w:r>
            <w:r w:rsidR="00536067">
              <w:rPr>
                <w:noProof/>
                <w:webHidden/>
              </w:rPr>
              <w:fldChar w:fldCharType="separate"/>
            </w:r>
            <w:r w:rsidR="00FA1759">
              <w:rPr>
                <w:noProof/>
                <w:webHidden/>
              </w:rPr>
              <w:t>6</w:t>
            </w:r>
            <w:r w:rsidR="00536067">
              <w:rPr>
                <w:noProof/>
                <w:webHidden/>
              </w:rPr>
              <w:fldChar w:fldCharType="end"/>
            </w:r>
          </w:hyperlink>
        </w:p>
        <w:p w14:paraId="798C3746" w14:textId="1B55BFD4" w:rsidR="00536067" w:rsidRDefault="00000000">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5559659" w:history="1">
            <w:r w:rsidR="00536067" w:rsidRPr="005C3790">
              <w:rPr>
                <w:rStyle w:val="Hyperlink"/>
                <w:noProof/>
              </w:rPr>
              <w:t>PERO TIMELINE</w:t>
            </w:r>
            <w:r w:rsidR="00536067">
              <w:rPr>
                <w:noProof/>
                <w:webHidden/>
              </w:rPr>
              <w:tab/>
            </w:r>
            <w:r w:rsidR="00536067">
              <w:rPr>
                <w:noProof/>
                <w:webHidden/>
              </w:rPr>
              <w:fldChar w:fldCharType="begin"/>
            </w:r>
            <w:r w:rsidR="00536067">
              <w:rPr>
                <w:noProof/>
                <w:webHidden/>
              </w:rPr>
              <w:instrText xml:space="preserve"> PAGEREF _Toc175559659 \h </w:instrText>
            </w:r>
            <w:r w:rsidR="00536067">
              <w:rPr>
                <w:noProof/>
                <w:webHidden/>
              </w:rPr>
            </w:r>
            <w:r w:rsidR="00536067">
              <w:rPr>
                <w:noProof/>
                <w:webHidden/>
              </w:rPr>
              <w:fldChar w:fldCharType="separate"/>
            </w:r>
            <w:r w:rsidR="00FA1759">
              <w:rPr>
                <w:noProof/>
                <w:webHidden/>
              </w:rPr>
              <w:t>8</w:t>
            </w:r>
            <w:r w:rsidR="00536067">
              <w:rPr>
                <w:noProof/>
                <w:webHidden/>
              </w:rPr>
              <w:fldChar w:fldCharType="end"/>
            </w:r>
          </w:hyperlink>
        </w:p>
        <w:p w14:paraId="133169CD" w14:textId="5E020DAE" w:rsidR="00536067" w:rsidRDefault="00000000">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5559660" w:history="1">
            <w:r w:rsidR="00536067" w:rsidRPr="005C3790">
              <w:rPr>
                <w:rStyle w:val="Hyperlink"/>
                <w:noProof/>
              </w:rPr>
              <w:t>CHECKLIST FOR PERO</w:t>
            </w:r>
            <w:r w:rsidR="00536067">
              <w:rPr>
                <w:noProof/>
                <w:webHidden/>
              </w:rPr>
              <w:tab/>
            </w:r>
            <w:r w:rsidR="00536067">
              <w:rPr>
                <w:noProof/>
                <w:webHidden/>
              </w:rPr>
              <w:fldChar w:fldCharType="begin"/>
            </w:r>
            <w:r w:rsidR="00536067">
              <w:rPr>
                <w:noProof/>
                <w:webHidden/>
              </w:rPr>
              <w:instrText xml:space="preserve"> PAGEREF _Toc175559660 \h </w:instrText>
            </w:r>
            <w:r w:rsidR="00536067">
              <w:rPr>
                <w:noProof/>
                <w:webHidden/>
              </w:rPr>
            </w:r>
            <w:r w:rsidR="00536067">
              <w:rPr>
                <w:noProof/>
                <w:webHidden/>
              </w:rPr>
              <w:fldChar w:fldCharType="separate"/>
            </w:r>
            <w:r w:rsidR="00FA1759">
              <w:rPr>
                <w:noProof/>
                <w:webHidden/>
              </w:rPr>
              <w:t>9</w:t>
            </w:r>
            <w:r w:rsidR="00536067">
              <w:rPr>
                <w:noProof/>
                <w:webHidden/>
              </w:rPr>
              <w:fldChar w:fldCharType="end"/>
            </w:r>
          </w:hyperlink>
        </w:p>
        <w:p w14:paraId="69B48A34" w14:textId="4681C7CA" w:rsidR="00536067" w:rsidRDefault="00000000">
          <w:pPr>
            <w:pStyle w:val="TOC1"/>
            <w:tabs>
              <w:tab w:val="right" w:leader="dot" w:pos="9350"/>
            </w:tabs>
            <w:rPr>
              <w:rFonts w:asciiTheme="minorHAnsi" w:eastAsiaTheme="minorEastAsia" w:hAnsiTheme="minorHAnsi" w:cstheme="minorBidi"/>
              <w:b w:val="0"/>
              <w:bCs w:val="0"/>
              <w:noProof/>
              <w:kern w:val="2"/>
              <w14:ligatures w14:val="standardContextual"/>
            </w:rPr>
          </w:pPr>
          <w:hyperlink w:anchor="_Toc175559661" w:history="1">
            <w:r w:rsidR="00536067" w:rsidRPr="005C3790">
              <w:rPr>
                <w:rStyle w:val="Hyperlink"/>
                <w:noProof/>
              </w:rPr>
              <w:t>FREQUENTLY ASKED QUESTIONS ABOUT PERO</w:t>
            </w:r>
            <w:r w:rsidR="00536067">
              <w:rPr>
                <w:noProof/>
                <w:webHidden/>
              </w:rPr>
              <w:tab/>
            </w:r>
            <w:r w:rsidR="00536067">
              <w:rPr>
                <w:noProof/>
                <w:webHidden/>
              </w:rPr>
              <w:fldChar w:fldCharType="begin"/>
            </w:r>
            <w:r w:rsidR="00536067">
              <w:rPr>
                <w:noProof/>
                <w:webHidden/>
              </w:rPr>
              <w:instrText xml:space="preserve"> PAGEREF _Toc175559661 \h </w:instrText>
            </w:r>
            <w:r w:rsidR="00536067">
              <w:rPr>
                <w:noProof/>
                <w:webHidden/>
              </w:rPr>
            </w:r>
            <w:r w:rsidR="00536067">
              <w:rPr>
                <w:noProof/>
                <w:webHidden/>
              </w:rPr>
              <w:fldChar w:fldCharType="separate"/>
            </w:r>
            <w:r w:rsidR="00FA1759">
              <w:rPr>
                <w:noProof/>
                <w:webHidden/>
              </w:rPr>
              <w:t>11</w:t>
            </w:r>
            <w:r w:rsidR="00536067">
              <w:rPr>
                <w:noProof/>
                <w:webHidden/>
              </w:rPr>
              <w:fldChar w:fldCharType="end"/>
            </w:r>
          </w:hyperlink>
        </w:p>
        <w:p w14:paraId="03F9D028" w14:textId="4E26D797" w:rsidR="003E0DBF" w:rsidRDefault="003E0DBF">
          <w:r>
            <w:rPr>
              <w:b/>
              <w:bCs/>
              <w:noProof/>
              <w:color w:val="2B579A"/>
              <w:shd w:val="clear" w:color="auto" w:fill="E6E6E6"/>
            </w:rPr>
            <w:fldChar w:fldCharType="end"/>
          </w:r>
        </w:p>
      </w:sdtContent>
    </w:sdt>
    <w:p w14:paraId="7B46CD4B" w14:textId="77777777" w:rsidR="00063094" w:rsidRDefault="00063094" w:rsidP="00063094">
      <w:pPr>
        <w:widowControl/>
        <w:autoSpaceDE/>
        <w:autoSpaceDN/>
        <w:jc w:val="both"/>
        <w:rPr>
          <w:b/>
          <w:bCs/>
          <w:sz w:val="32"/>
          <w:szCs w:val="32"/>
        </w:rPr>
      </w:pPr>
      <w:r w:rsidRPr="52236B65">
        <w:rPr>
          <w:b/>
          <w:bCs/>
          <w:sz w:val="32"/>
          <w:szCs w:val="32"/>
        </w:rPr>
        <w:br w:type="page"/>
      </w:r>
    </w:p>
    <w:p w14:paraId="2D1EE640" w14:textId="53659660" w:rsidR="00EE3999" w:rsidRPr="00D612FB" w:rsidRDefault="00EE3999" w:rsidP="00D612FB">
      <w:pPr>
        <w:pStyle w:val="Heading1"/>
      </w:pPr>
      <w:bookmarkStart w:id="0" w:name="_Toc175559654"/>
      <w:r w:rsidRPr="00D612FB">
        <w:lastRenderedPageBreak/>
        <w:t>OVERVIEW</w:t>
      </w:r>
      <w:bookmarkEnd w:id="0"/>
    </w:p>
    <w:p w14:paraId="258C0B4E" w14:textId="77777777" w:rsidR="00A2564B" w:rsidRDefault="00A2564B" w:rsidP="00A2564B">
      <w:pPr>
        <w:pBdr>
          <w:top w:val="single" w:sz="4" w:space="1" w:color="auto"/>
        </w:pBdr>
        <w:spacing w:after="0"/>
        <w:ind w:firstLine="720"/>
        <w:rPr>
          <w:sz w:val="24"/>
          <w:szCs w:val="24"/>
        </w:rPr>
      </w:pPr>
    </w:p>
    <w:p w14:paraId="19A159FC" w14:textId="295F974E" w:rsidR="00EE3999" w:rsidRPr="00EE3999" w:rsidRDefault="00EE3999" w:rsidP="39B9D6FA">
      <w:pPr>
        <w:pBdr>
          <w:top w:val="single" w:sz="4" w:space="1" w:color="auto"/>
        </w:pBdr>
        <w:ind w:firstLine="720"/>
        <w:rPr>
          <w:sz w:val="24"/>
          <w:szCs w:val="24"/>
        </w:rPr>
      </w:pPr>
      <w:r w:rsidRPr="39B9D6FA">
        <w:rPr>
          <w:sz w:val="24"/>
          <w:szCs w:val="24"/>
        </w:rPr>
        <w:t xml:space="preserve">The mission of the University of Illinois is to enhance the lives of the diverse people of Illinois, the nation, and the world through our leadership in discovery, learning, and economic development. Faculty public engagement is critical to the success of the University’s mission. When such engagement takes the form of research conducted </w:t>
      </w:r>
      <w:r w:rsidR="00121CD7" w:rsidRPr="39B9D6FA">
        <w:rPr>
          <w:sz w:val="24"/>
          <w:szCs w:val="24"/>
        </w:rPr>
        <w:t xml:space="preserve">in collaboration with </w:t>
      </w:r>
      <w:r w:rsidRPr="39B9D6FA">
        <w:rPr>
          <w:sz w:val="24"/>
          <w:szCs w:val="24"/>
        </w:rPr>
        <w:t xml:space="preserve">public partners (e.g., local, state, national, or international communities </w:t>
      </w:r>
      <w:r w:rsidR="00121CD7" w:rsidRPr="39B9D6FA">
        <w:rPr>
          <w:sz w:val="24"/>
          <w:szCs w:val="24"/>
        </w:rPr>
        <w:t>and/</w:t>
      </w:r>
      <w:r w:rsidRPr="39B9D6FA">
        <w:rPr>
          <w:sz w:val="24"/>
          <w:szCs w:val="24"/>
        </w:rPr>
        <w:t xml:space="preserve">or organizations), evaluation of impact may require alternative approaches. To address this issue in the promotion and tenure process, faculty members at the University of Illinois Urbana-Champaign can select the Public Engagement Research Option (PERO; see II.C.8 of </w:t>
      </w:r>
      <w:hyperlink r:id="rId11">
        <w:r w:rsidRPr="39B9D6FA">
          <w:rPr>
            <w:rStyle w:val="Hyperlink"/>
            <w:b/>
            <w:bCs/>
            <w:sz w:val="24"/>
            <w:szCs w:val="24"/>
          </w:rPr>
          <w:t>Provost Communication 9</w:t>
        </w:r>
      </w:hyperlink>
      <w:r w:rsidRPr="39B9D6FA">
        <w:rPr>
          <w:sz w:val="24"/>
          <w:szCs w:val="24"/>
        </w:rPr>
        <w:t>).</w:t>
      </w:r>
    </w:p>
    <w:p w14:paraId="5E05D802" w14:textId="37823E74" w:rsidR="00EE3999" w:rsidRPr="00EE3999" w:rsidRDefault="00EE3999" w:rsidP="00EE3999">
      <w:pPr>
        <w:ind w:firstLine="720"/>
        <w:rPr>
          <w:sz w:val="24"/>
          <w:szCs w:val="24"/>
        </w:rPr>
      </w:pPr>
      <w:r w:rsidRPr="39B9D6FA">
        <w:rPr>
          <w:sz w:val="24"/>
          <w:szCs w:val="24"/>
        </w:rPr>
        <w:t xml:space="preserve">It is expected that publicly engaged research conducted by faculty members will generate scholarly and/or creative products (e.g., peer reviewed journal articles, books, and/or grants) whose impact can be captured by traditional </w:t>
      </w:r>
      <w:r w:rsidR="00ED219D" w:rsidRPr="39B9D6FA">
        <w:rPr>
          <w:sz w:val="24"/>
          <w:szCs w:val="24"/>
        </w:rPr>
        <w:t>means of evaluation</w:t>
      </w:r>
      <w:r w:rsidR="00694222" w:rsidRPr="39B9D6FA">
        <w:rPr>
          <w:sz w:val="24"/>
          <w:szCs w:val="24"/>
        </w:rPr>
        <w:t xml:space="preserve"> </w:t>
      </w:r>
      <w:r w:rsidR="00694222" w:rsidRPr="39B9D6FA">
        <w:rPr>
          <w:rFonts w:cs="Times New Roman"/>
          <w:sz w:val="24"/>
          <w:szCs w:val="24"/>
        </w:rPr>
        <w:t>(e.g., publication outlet, type of grant, and</w:t>
      </w:r>
      <w:r w:rsidR="0081074C" w:rsidRPr="39B9D6FA">
        <w:rPr>
          <w:rFonts w:cs="Times New Roman"/>
          <w:sz w:val="24"/>
          <w:szCs w:val="24"/>
        </w:rPr>
        <w:t>/or</w:t>
      </w:r>
      <w:r w:rsidR="00694222" w:rsidRPr="39B9D6FA">
        <w:rPr>
          <w:rFonts w:cs="Times New Roman"/>
          <w:sz w:val="24"/>
          <w:szCs w:val="24"/>
        </w:rPr>
        <w:t xml:space="preserve"> h-index)</w:t>
      </w:r>
      <w:r w:rsidRPr="39B9D6FA">
        <w:rPr>
          <w:sz w:val="24"/>
          <w:szCs w:val="24"/>
        </w:rPr>
        <w:t>. Publicly engaged research may also generate products</w:t>
      </w:r>
      <w:r w:rsidR="00BC1FA7" w:rsidRPr="39B9D6FA">
        <w:rPr>
          <w:sz w:val="24"/>
          <w:szCs w:val="24"/>
        </w:rPr>
        <w:t xml:space="preserve"> for the public</w:t>
      </w:r>
      <w:r w:rsidRPr="39B9D6FA">
        <w:rPr>
          <w:sz w:val="24"/>
          <w:szCs w:val="24"/>
        </w:rPr>
        <w:t xml:space="preserve"> (e.g., policy reports, </w:t>
      </w:r>
      <w:r w:rsidR="00025108" w:rsidRPr="39B9D6FA">
        <w:rPr>
          <w:sz w:val="24"/>
          <w:szCs w:val="24"/>
        </w:rPr>
        <w:t xml:space="preserve">manuals, and/or </w:t>
      </w:r>
      <w:r w:rsidRPr="39B9D6FA">
        <w:rPr>
          <w:sz w:val="24"/>
          <w:szCs w:val="24"/>
        </w:rPr>
        <w:t xml:space="preserve">museum exhibits) whose impact may not be adequately </w:t>
      </w:r>
      <w:r w:rsidR="00025108" w:rsidRPr="39B9D6FA">
        <w:rPr>
          <w:sz w:val="24"/>
          <w:szCs w:val="24"/>
        </w:rPr>
        <w:t xml:space="preserve">or accurately </w:t>
      </w:r>
      <w:r w:rsidRPr="39B9D6FA">
        <w:rPr>
          <w:sz w:val="24"/>
          <w:szCs w:val="24"/>
        </w:rPr>
        <w:t xml:space="preserve">captured by traditional </w:t>
      </w:r>
      <w:r w:rsidR="00ED219D" w:rsidRPr="39B9D6FA">
        <w:rPr>
          <w:sz w:val="24"/>
          <w:szCs w:val="24"/>
        </w:rPr>
        <w:t>means of evaluation</w:t>
      </w:r>
      <w:r w:rsidRPr="39B9D6FA">
        <w:rPr>
          <w:sz w:val="24"/>
          <w:szCs w:val="24"/>
        </w:rPr>
        <w:t xml:space="preserve">. PERO is suitable when a substantial proportion of a faculty’s record is comprised of such products. PERO allows traditional </w:t>
      </w:r>
      <w:r w:rsidR="00ED219D" w:rsidRPr="39B9D6FA">
        <w:rPr>
          <w:sz w:val="24"/>
          <w:szCs w:val="24"/>
        </w:rPr>
        <w:t xml:space="preserve">means of evaluation </w:t>
      </w:r>
      <w:r w:rsidRPr="39B9D6FA">
        <w:rPr>
          <w:sz w:val="24"/>
          <w:szCs w:val="24"/>
        </w:rPr>
        <w:t xml:space="preserve">to be supplemented by alternative </w:t>
      </w:r>
      <w:r w:rsidR="00ED219D" w:rsidRPr="39B9D6FA">
        <w:rPr>
          <w:sz w:val="24"/>
          <w:szCs w:val="24"/>
        </w:rPr>
        <w:t xml:space="preserve">means </w:t>
      </w:r>
      <w:r w:rsidRPr="39B9D6FA">
        <w:rPr>
          <w:sz w:val="24"/>
          <w:szCs w:val="24"/>
        </w:rPr>
        <w:t>that provide insight into societal impact.</w:t>
      </w:r>
    </w:p>
    <w:p w14:paraId="213CBF29" w14:textId="6C5B150D" w:rsidR="00EE3999" w:rsidRPr="00EE3999" w:rsidRDefault="00EE3999" w:rsidP="00EE3999">
      <w:pPr>
        <w:ind w:firstLine="720"/>
        <w:rPr>
          <w:sz w:val="24"/>
          <w:szCs w:val="24"/>
        </w:rPr>
      </w:pPr>
      <w:r w:rsidRPr="39B9D6FA">
        <w:rPr>
          <w:sz w:val="24"/>
          <w:szCs w:val="24"/>
        </w:rPr>
        <w:t xml:space="preserve">Alternative </w:t>
      </w:r>
      <w:r w:rsidR="00ED219D" w:rsidRPr="39B9D6FA">
        <w:rPr>
          <w:sz w:val="24"/>
          <w:szCs w:val="24"/>
        </w:rPr>
        <w:t xml:space="preserve">means of evaluation </w:t>
      </w:r>
      <w:r w:rsidRPr="39B9D6FA">
        <w:rPr>
          <w:sz w:val="24"/>
          <w:szCs w:val="24"/>
        </w:rPr>
        <w:t xml:space="preserve">are likely to evolve over time and may need to be identified by candidates and their </w:t>
      </w:r>
      <w:r w:rsidR="0C29A769" w:rsidRPr="39B9D6FA">
        <w:rPr>
          <w:sz w:val="24"/>
          <w:szCs w:val="24"/>
        </w:rPr>
        <w:t>U</w:t>
      </w:r>
      <w:r w:rsidR="00BC1FA7" w:rsidRPr="39B9D6FA">
        <w:rPr>
          <w:sz w:val="24"/>
          <w:szCs w:val="24"/>
        </w:rPr>
        <w:t xml:space="preserve">nit </w:t>
      </w:r>
      <w:r w:rsidRPr="39B9D6FA">
        <w:rPr>
          <w:sz w:val="24"/>
          <w:szCs w:val="24"/>
        </w:rPr>
        <w:t>Executive Officers (EOs). Thus, the conversation about PERO between faculty and their EO</w:t>
      </w:r>
      <w:r w:rsidR="00BC1FA7" w:rsidRPr="39B9D6FA">
        <w:rPr>
          <w:sz w:val="24"/>
          <w:szCs w:val="24"/>
        </w:rPr>
        <w:t>s</w:t>
      </w:r>
      <w:r w:rsidRPr="39B9D6FA">
        <w:rPr>
          <w:sz w:val="24"/>
          <w:szCs w:val="24"/>
        </w:rPr>
        <w:t xml:space="preserve"> should begin as early as possible and continue over time so they can collaboratively develop and execute a plan for evaluation that will capture the intended impact of the research. The decision of whether to take PERO is up to each faculty member but should be made in collaboration with their </w:t>
      </w:r>
      <w:bookmarkStart w:id="1" w:name="_Int_M1mO49gY"/>
      <w:r w:rsidRPr="39B9D6FA">
        <w:rPr>
          <w:sz w:val="24"/>
          <w:szCs w:val="24"/>
        </w:rPr>
        <w:t>EO</w:t>
      </w:r>
      <w:bookmarkEnd w:id="1"/>
      <w:r w:rsidRPr="39B9D6FA">
        <w:rPr>
          <w:sz w:val="24"/>
          <w:szCs w:val="24"/>
        </w:rPr>
        <w:t xml:space="preserve">. If additional input or guidance is needed (e.g., the EO is unsure and/or the candidate and EO disagree), the Dean’s office </w:t>
      </w:r>
      <w:r w:rsidR="7924C883" w:rsidRPr="39B9D6FA">
        <w:rPr>
          <w:sz w:val="24"/>
          <w:szCs w:val="24"/>
        </w:rPr>
        <w:t xml:space="preserve">or the Campus Public Engagement Option Advisory Committee (PERO Advisory Committee) </w:t>
      </w:r>
      <w:r w:rsidRPr="39B9D6FA">
        <w:rPr>
          <w:sz w:val="24"/>
          <w:szCs w:val="24"/>
        </w:rPr>
        <w:t xml:space="preserve">should be consulted. </w:t>
      </w:r>
    </w:p>
    <w:p w14:paraId="327E5A18" w14:textId="2DFF4560" w:rsidR="00EE3999" w:rsidRPr="00EE3999" w:rsidRDefault="00EE3999" w:rsidP="00EE3999">
      <w:pPr>
        <w:ind w:firstLine="720"/>
        <w:rPr>
          <w:sz w:val="24"/>
          <w:szCs w:val="24"/>
        </w:rPr>
      </w:pPr>
      <w:r w:rsidRPr="39B9D6FA">
        <w:rPr>
          <w:sz w:val="24"/>
          <w:szCs w:val="24"/>
        </w:rPr>
        <w:t xml:space="preserve">Regardless of rank, the decision to select PERO </w:t>
      </w:r>
      <w:r w:rsidR="3DF8728C" w:rsidRPr="39B9D6FA">
        <w:rPr>
          <w:sz w:val="24"/>
          <w:szCs w:val="24"/>
        </w:rPr>
        <w:t>should</w:t>
      </w:r>
      <w:r w:rsidRPr="39B9D6FA">
        <w:rPr>
          <w:sz w:val="24"/>
          <w:szCs w:val="24"/>
        </w:rPr>
        <w:t xml:space="preserve"> be made at least two calendar years prior to the candidate’s submission of their materials for promotion</w:t>
      </w:r>
      <w:r w:rsidR="00121CD7" w:rsidRPr="39B9D6FA">
        <w:rPr>
          <w:sz w:val="24"/>
          <w:szCs w:val="24"/>
        </w:rPr>
        <w:t xml:space="preserve"> (for a detailed timeline, see below)</w:t>
      </w:r>
      <w:r w:rsidRPr="39B9D6FA">
        <w:rPr>
          <w:sz w:val="24"/>
          <w:szCs w:val="24"/>
        </w:rPr>
        <w:t xml:space="preserve">. </w:t>
      </w:r>
      <w:bookmarkStart w:id="2" w:name="_Int_t0ZFR9dZ"/>
      <w:r w:rsidRPr="39B9D6FA">
        <w:rPr>
          <w:sz w:val="24"/>
          <w:szCs w:val="24"/>
        </w:rPr>
        <w:t xml:space="preserve">Candidates selecting PERO may later decide, in collaboration with their EO, that the option is not appropriate for them (e.g., because most of their research can be evaluated </w:t>
      </w:r>
      <w:r w:rsidR="00ED219D" w:rsidRPr="39B9D6FA">
        <w:rPr>
          <w:sz w:val="24"/>
          <w:szCs w:val="24"/>
        </w:rPr>
        <w:t xml:space="preserve">via </w:t>
      </w:r>
      <w:r w:rsidRPr="39B9D6FA">
        <w:rPr>
          <w:sz w:val="24"/>
          <w:szCs w:val="24"/>
        </w:rPr>
        <w:t xml:space="preserve">traditional </w:t>
      </w:r>
      <w:r w:rsidR="00ED219D" w:rsidRPr="39B9D6FA">
        <w:rPr>
          <w:sz w:val="24"/>
          <w:szCs w:val="24"/>
        </w:rPr>
        <w:t>means</w:t>
      </w:r>
      <w:r w:rsidRPr="39B9D6FA">
        <w:rPr>
          <w:sz w:val="24"/>
          <w:szCs w:val="24"/>
        </w:rPr>
        <w:t>).</w:t>
      </w:r>
      <w:bookmarkEnd w:id="2"/>
      <w:r w:rsidRPr="39B9D6FA">
        <w:rPr>
          <w:sz w:val="24"/>
          <w:szCs w:val="24"/>
        </w:rPr>
        <w:t xml:space="preserve"> Such a decision must be made prior to the deadline for the candidate’s submission of their list of external evaluators to their </w:t>
      </w:r>
      <w:r w:rsidR="00BC1FA7" w:rsidRPr="39B9D6FA">
        <w:rPr>
          <w:sz w:val="24"/>
          <w:szCs w:val="24"/>
        </w:rPr>
        <w:t xml:space="preserve">promotion and tenure </w:t>
      </w:r>
      <w:r w:rsidRPr="39B9D6FA">
        <w:rPr>
          <w:sz w:val="24"/>
          <w:szCs w:val="24"/>
        </w:rPr>
        <w:t xml:space="preserve">committee (see Section II.C.10 for guidance on External Evaluation of Research and Other Accomplishments in </w:t>
      </w:r>
      <w:hyperlink r:id="rId12">
        <w:r w:rsidR="00F86CB9" w:rsidRPr="39B9D6FA">
          <w:rPr>
            <w:rStyle w:val="Hyperlink"/>
            <w:b/>
            <w:bCs/>
            <w:sz w:val="24"/>
            <w:szCs w:val="24"/>
          </w:rPr>
          <w:t>Provost Communication 9</w:t>
        </w:r>
      </w:hyperlink>
      <w:r w:rsidRPr="39B9D6FA">
        <w:rPr>
          <w:sz w:val="24"/>
          <w:szCs w:val="24"/>
        </w:rPr>
        <w:t>).</w:t>
      </w:r>
    </w:p>
    <w:p w14:paraId="1C8C0F98" w14:textId="0ADE7A03" w:rsidR="00EE3999" w:rsidRPr="00D612FB" w:rsidRDefault="00EE3999" w:rsidP="2296CE76">
      <w:pPr>
        <w:pStyle w:val="Heading1"/>
      </w:pPr>
      <w:bookmarkStart w:id="3" w:name="_Toc175559655"/>
      <w:r>
        <w:lastRenderedPageBreak/>
        <w:t>ABOUT PERO</w:t>
      </w:r>
      <w:bookmarkEnd w:id="3"/>
    </w:p>
    <w:p w14:paraId="61EE8325" w14:textId="77777777" w:rsidR="00935B14" w:rsidRDefault="00935B14" w:rsidP="00074070">
      <w:pPr>
        <w:pBdr>
          <w:top w:val="single" w:sz="4" w:space="1" w:color="auto"/>
        </w:pBdr>
        <w:spacing w:after="0"/>
        <w:ind w:firstLine="720"/>
        <w:rPr>
          <w:sz w:val="24"/>
          <w:szCs w:val="24"/>
        </w:rPr>
      </w:pPr>
    </w:p>
    <w:p w14:paraId="0C2FFCEE" w14:textId="2971C737" w:rsidR="00121CD7" w:rsidRDefault="00EE3999" w:rsidP="265688E7">
      <w:pPr>
        <w:ind w:firstLine="720"/>
        <w:rPr>
          <w:sz w:val="24"/>
          <w:szCs w:val="24"/>
        </w:rPr>
      </w:pPr>
      <w:r w:rsidRPr="265688E7">
        <w:rPr>
          <w:sz w:val="24"/>
          <w:szCs w:val="24"/>
        </w:rPr>
        <w:t xml:space="preserve">As highlighted in </w:t>
      </w:r>
      <w:hyperlink r:id="rId13">
        <w:r w:rsidR="00F86CB9" w:rsidRPr="265688E7">
          <w:rPr>
            <w:rStyle w:val="Hyperlink"/>
            <w:b/>
            <w:bCs/>
            <w:sz w:val="24"/>
            <w:szCs w:val="24"/>
          </w:rPr>
          <w:t>Provost Communication 9</w:t>
        </w:r>
        <w:r w:rsidRPr="265688E7">
          <w:rPr>
            <w:rStyle w:val="Hyperlink"/>
            <w:sz w:val="24"/>
            <w:szCs w:val="24"/>
          </w:rPr>
          <w:t xml:space="preserve"> </w:t>
        </w:r>
      </w:hyperlink>
      <w:r w:rsidRPr="265688E7">
        <w:rPr>
          <w:sz w:val="24"/>
          <w:szCs w:val="24"/>
        </w:rPr>
        <w:t>(see section II.A.1), publicly engaged research draws on a faculty member’s expertise to define and address societal problems, concerns, issues, or interests to contribute to the public good. Such research occurs in collaboration with communities and/or organizations at the local, state, national, or international level. In its model form, publicly engaged research exists through a mutually beneficial exchange of knowledge and resources in a context of partnership and reciprocity. Central in the evaluation of publicly engaged research is gauging its societal impact.</w:t>
      </w:r>
      <w:r w:rsidR="00BC1FA7" w:rsidRPr="265688E7">
        <w:rPr>
          <w:sz w:val="24"/>
          <w:szCs w:val="24"/>
        </w:rPr>
        <w:t xml:space="preserve"> PERO was developed to capture such impact</w:t>
      </w:r>
      <w:r w:rsidR="1E32A179" w:rsidRPr="265688E7">
        <w:rPr>
          <w:sz w:val="24"/>
          <w:szCs w:val="24"/>
        </w:rPr>
        <w:t xml:space="preserve"> via two key elements</w:t>
      </w:r>
      <w:r w:rsidR="445C6B6A" w:rsidRPr="265688E7">
        <w:rPr>
          <w:sz w:val="24"/>
          <w:szCs w:val="24"/>
        </w:rPr>
        <w:t xml:space="preserve">. </w:t>
      </w:r>
    </w:p>
    <w:p w14:paraId="6A746E01" w14:textId="2AEDA93A" w:rsidR="00121CD7" w:rsidRDefault="1AF28F99" w:rsidP="265688E7">
      <w:pPr>
        <w:pStyle w:val="ListParagraph"/>
        <w:numPr>
          <w:ilvl w:val="0"/>
          <w:numId w:val="3"/>
        </w:numPr>
        <w:rPr>
          <w:sz w:val="24"/>
          <w:szCs w:val="24"/>
        </w:rPr>
      </w:pPr>
      <w:r w:rsidRPr="265688E7">
        <w:rPr>
          <w:sz w:val="24"/>
          <w:szCs w:val="24"/>
        </w:rPr>
        <w:t>A</w:t>
      </w:r>
      <w:r w:rsidR="1757F6A0" w:rsidRPr="265688E7">
        <w:rPr>
          <w:sz w:val="24"/>
          <w:szCs w:val="24"/>
        </w:rPr>
        <w:t xml:space="preserve">s highlighted above, PERO allows traditional means of evaluation to be supplemented by alternative means that provide insight into societal impact.  </w:t>
      </w:r>
    </w:p>
    <w:p w14:paraId="1DFF8AC3" w14:textId="3563D17A" w:rsidR="00121CD7" w:rsidRDefault="35013DEE" w:rsidP="265688E7">
      <w:pPr>
        <w:pStyle w:val="ListParagraph"/>
        <w:numPr>
          <w:ilvl w:val="0"/>
          <w:numId w:val="3"/>
        </w:numPr>
        <w:rPr>
          <w:sz w:val="24"/>
          <w:szCs w:val="24"/>
        </w:rPr>
      </w:pPr>
      <w:r w:rsidRPr="265688E7">
        <w:rPr>
          <w:sz w:val="24"/>
          <w:szCs w:val="24"/>
        </w:rPr>
        <w:t>T</w:t>
      </w:r>
      <w:r w:rsidR="1DD45A2E" w:rsidRPr="265688E7">
        <w:rPr>
          <w:sz w:val="24"/>
          <w:szCs w:val="24"/>
        </w:rPr>
        <w:t xml:space="preserve">wo of the five </w:t>
      </w:r>
      <w:r w:rsidR="5186FEE0" w:rsidRPr="265688E7">
        <w:rPr>
          <w:sz w:val="24"/>
          <w:szCs w:val="24"/>
        </w:rPr>
        <w:t xml:space="preserve">required evaluation </w:t>
      </w:r>
      <w:r w:rsidR="1DD45A2E" w:rsidRPr="265688E7">
        <w:rPr>
          <w:sz w:val="24"/>
          <w:szCs w:val="24"/>
        </w:rPr>
        <w:t xml:space="preserve">letters </w:t>
      </w:r>
      <w:r w:rsidR="45A38129" w:rsidRPr="265688E7">
        <w:rPr>
          <w:sz w:val="24"/>
          <w:szCs w:val="24"/>
        </w:rPr>
        <w:t xml:space="preserve">can come </w:t>
      </w:r>
      <w:r w:rsidR="1DD45A2E" w:rsidRPr="265688E7">
        <w:rPr>
          <w:sz w:val="24"/>
          <w:szCs w:val="24"/>
        </w:rPr>
        <w:t>from experts outside academia who can objectively evaluate the societal impact of the candidate’s publicly engaged research</w:t>
      </w:r>
      <w:r w:rsidR="00BC1FA7" w:rsidRPr="265688E7">
        <w:rPr>
          <w:sz w:val="24"/>
          <w:szCs w:val="24"/>
        </w:rPr>
        <w:t>.</w:t>
      </w:r>
      <w:r w:rsidR="616480F7" w:rsidRPr="265688E7">
        <w:rPr>
          <w:sz w:val="24"/>
          <w:szCs w:val="24"/>
        </w:rPr>
        <w:t xml:space="preserve"> </w:t>
      </w:r>
      <w:r w:rsidR="3FB91AF7" w:rsidRPr="265688E7">
        <w:rPr>
          <w:sz w:val="24"/>
          <w:szCs w:val="24"/>
        </w:rPr>
        <w:t>Second</w:t>
      </w:r>
      <w:r w:rsidR="616480F7" w:rsidRPr="265688E7">
        <w:rPr>
          <w:sz w:val="24"/>
          <w:szCs w:val="24"/>
        </w:rPr>
        <w:t xml:space="preserve">, </w:t>
      </w:r>
    </w:p>
    <w:p w14:paraId="726667F0" w14:textId="536B09B6" w:rsidR="2296CE76" w:rsidRDefault="2296CE76" w:rsidP="2296CE76">
      <w:pPr>
        <w:pStyle w:val="Heading1"/>
      </w:pPr>
    </w:p>
    <w:p w14:paraId="6109C9CB" w14:textId="74FD6B3B" w:rsidR="57AE2134" w:rsidRDefault="57AE2134" w:rsidP="2296CE76">
      <w:pPr>
        <w:pStyle w:val="Heading1"/>
      </w:pPr>
      <w:bookmarkStart w:id="4" w:name="_Toc175559656"/>
      <w:r>
        <w:t>GUIDANCE FOR FACULTY MEMBERS DECIDING WHETHER TO TAKE PERO</w:t>
      </w:r>
      <w:bookmarkEnd w:id="4"/>
    </w:p>
    <w:p w14:paraId="784D4550" w14:textId="77777777" w:rsidR="2296CE76" w:rsidRDefault="2296CE76" w:rsidP="2296CE76">
      <w:pPr>
        <w:pBdr>
          <w:top w:val="single" w:sz="4" w:space="1" w:color="auto"/>
        </w:pBdr>
        <w:spacing w:after="0"/>
        <w:ind w:firstLine="720"/>
        <w:rPr>
          <w:sz w:val="10"/>
          <w:szCs w:val="10"/>
        </w:rPr>
      </w:pPr>
    </w:p>
    <w:p w14:paraId="1C53067F" w14:textId="7E75D73A" w:rsidR="57AE2134" w:rsidRDefault="57AE2134" w:rsidP="2296CE76">
      <w:pPr>
        <w:pBdr>
          <w:top w:val="single" w:sz="4" w:space="1" w:color="auto"/>
        </w:pBdr>
        <w:ind w:firstLine="720"/>
        <w:rPr>
          <w:sz w:val="24"/>
          <w:szCs w:val="24"/>
        </w:rPr>
      </w:pPr>
      <w:r w:rsidRPr="2296CE76">
        <w:rPr>
          <w:sz w:val="24"/>
          <w:szCs w:val="24"/>
        </w:rPr>
        <w:t>The decision about whether to select PERO involves consideration of a variety issues, often making it complex. The questions below are provided to help faculty consider these issues in making the decision. In answering each question, faculty should consider their research program as a whole—if only a small portion of their research is publicly engaged and/or it is their teaching and/or service that is largely publicly engaged, PERO is not appropriate. In addition, if the impact of the large majority of the scholarly and/or creative products can be evaluated by traditional means, PERO is likely unnecessary. PERO may be a good fit for candidates answering in the affirmative to the majority of the questions below.</w:t>
      </w:r>
    </w:p>
    <w:p w14:paraId="39D62E10" w14:textId="77777777" w:rsidR="57AE2134" w:rsidRDefault="57AE2134" w:rsidP="2296CE76">
      <w:pPr>
        <w:pStyle w:val="ListParagraph"/>
        <w:numPr>
          <w:ilvl w:val="0"/>
          <w:numId w:val="13"/>
        </w:numPr>
        <w:spacing w:before="80" w:after="80" w:line="264" w:lineRule="auto"/>
        <w:rPr>
          <w:sz w:val="24"/>
          <w:szCs w:val="24"/>
        </w:rPr>
      </w:pPr>
      <w:r w:rsidRPr="2296CE76">
        <w:rPr>
          <w:sz w:val="24"/>
          <w:szCs w:val="24"/>
        </w:rPr>
        <w:t>Does the research significantly draw on your scholarly expertise?</w:t>
      </w:r>
    </w:p>
    <w:p w14:paraId="304B7C32" w14:textId="77777777" w:rsidR="57AE2134" w:rsidRDefault="57AE2134" w:rsidP="2296CE76">
      <w:pPr>
        <w:pStyle w:val="ListParagraph"/>
        <w:numPr>
          <w:ilvl w:val="0"/>
          <w:numId w:val="13"/>
        </w:numPr>
        <w:spacing w:before="80" w:after="80" w:line="264" w:lineRule="auto"/>
        <w:rPr>
          <w:sz w:val="24"/>
          <w:szCs w:val="24"/>
        </w:rPr>
      </w:pPr>
      <w:r w:rsidRPr="2296CE76">
        <w:rPr>
          <w:sz w:val="24"/>
          <w:szCs w:val="24"/>
        </w:rPr>
        <w:t xml:space="preserve">Does the research generate significant new transferable public knowledge—that is, knowledge that can be used outside the specific setting in which it was produced? </w:t>
      </w:r>
    </w:p>
    <w:p w14:paraId="7E0E1B25" w14:textId="69296A42" w:rsidR="57AE2134" w:rsidRDefault="57AE2134" w:rsidP="2296CE76">
      <w:pPr>
        <w:pStyle w:val="ListParagraph"/>
        <w:numPr>
          <w:ilvl w:val="0"/>
          <w:numId w:val="13"/>
        </w:numPr>
        <w:spacing w:before="80" w:after="80" w:line="264" w:lineRule="auto"/>
        <w:rPr>
          <w:sz w:val="24"/>
          <w:szCs w:val="24"/>
        </w:rPr>
      </w:pPr>
      <w:r w:rsidRPr="2296CE76">
        <w:rPr>
          <w:sz w:val="24"/>
          <w:szCs w:val="24"/>
        </w:rPr>
        <w:t xml:space="preserve">Can the knowledge be used by others outside the specific context in which it was studied? </w:t>
      </w:r>
    </w:p>
    <w:p w14:paraId="500476C9" w14:textId="1DE73E6A" w:rsidR="57AE2134" w:rsidRDefault="57AE2134" w:rsidP="2296CE76">
      <w:pPr>
        <w:pStyle w:val="ListParagraph"/>
        <w:numPr>
          <w:ilvl w:val="0"/>
          <w:numId w:val="13"/>
        </w:numPr>
        <w:spacing w:before="80" w:after="80" w:line="264" w:lineRule="auto"/>
        <w:rPr>
          <w:sz w:val="24"/>
          <w:szCs w:val="24"/>
        </w:rPr>
      </w:pPr>
      <w:r w:rsidRPr="2296CE76">
        <w:rPr>
          <w:sz w:val="24"/>
          <w:szCs w:val="24"/>
        </w:rPr>
        <w:t>Is the research a collaboration with community or other public partners—for example, the partner identified the need for the research or is involved in the development of the methods?</w:t>
      </w:r>
    </w:p>
    <w:p w14:paraId="793EA998" w14:textId="2D90D296" w:rsidR="57AE2134" w:rsidRDefault="57AE2134" w:rsidP="2296CE76">
      <w:pPr>
        <w:pStyle w:val="ListParagraph"/>
        <w:numPr>
          <w:ilvl w:val="0"/>
          <w:numId w:val="13"/>
        </w:numPr>
        <w:spacing w:before="80" w:after="80" w:line="264" w:lineRule="auto"/>
        <w:rPr>
          <w:sz w:val="24"/>
          <w:szCs w:val="24"/>
        </w:rPr>
      </w:pPr>
      <w:r w:rsidRPr="2296CE76">
        <w:rPr>
          <w:sz w:val="24"/>
          <w:szCs w:val="24"/>
        </w:rPr>
        <w:t xml:space="preserve">Did the work take significant relationship-building with external partners to </w:t>
      </w:r>
      <w:r w:rsidRPr="2296CE76">
        <w:rPr>
          <w:sz w:val="24"/>
          <w:szCs w:val="24"/>
        </w:rPr>
        <w:lastRenderedPageBreak/>
        <w:t>maximize its quality and impact?</w:t>
      </w:r>
    </w:p>
    <w:p w14:paraId="4F850018" w14:textId="77777777" w:rsidR="57AE2134" w:rsidRDefault="57AE2134" w:rsidP="2296CE76">
      <w:pPr>
        <w:pStyle w:val="ListParagraph"/>
        <w:numPr>
          <w:ilvl w:val="0"/>
          <w:numId w:val="13"/>
        </w:numPr>
        <w:spacing w:before="80" w:after="80" w:line="264" w:lineRule="auto"/>
        <w:rPr>
          <w:sz w:val="24"/>
          <w:szCs w:val="24"/>
        </w:rPr>
      </w:pPr>
      <w:r w:rsidRPr="2296CE76">
        <w:rPr>
          <w:sz w:val="24"/>
          <w:szCs w:val="24"/>
        </w:rPr>
        <w:t>Does the research meaningfully address a community or societal problem, need, concern, issue, or interest?</w:t>
      </w:r>
    </w:p>
    <w:p w14:paraId="57D8ECB6" w14:textId="68FE5868" w:rsidR="57AE2134" w:rsidRDefault="57AE2134" w:rsidP="2296CE76">
      <w:pPr>
        <w:pStyle w:val="ListParagraph"/>
        <w:numPr>
          <w:ilvl w:val="0"/>
          <w:numId w:val="13"/>
        </w:numPr>
        <w:spacing w:before="80" w:after="80" w:line="264" w:lineRule="auto"/>
        <w:rPr>
          <w:sz w:val="24"/>
          <w:szCs w:val="24"/>
        </w:rPr>
      </w:pPr>
      <w:r w:rsidRPr="2296CE76">
        <w:rPr>
          <w:sz w:val="24"/>
          <w:szCs w:val="24"/>
        </w:rPr>
        <w:t xml:space="preserve">Are the discipline’s traditional review mechanisms insufficient to evaluate the impact of the work? </w:t>
      </w:r>
      <w:r w:rsidRPr="2296CE76">
        <w:rPr>
          <w:i/>
          <w:iCs/>
          <w:sz w:val="24"/>
          <w:szCs w:val="24"/>
        </w:rPr>
        <w:t>Note.</w:t>
      </w:r>
      <w:r w:rsidRPr="2296CE76">
        <w:rPr>
          <w:sz w:val="24"/>
          <w:szCs w:val="24"/>
        </w:rPr>
        <w:t xml:space="preserve"> The impact of some of the work must be able to be captured by traditional means of evaluation (see the Overview section above and the figure below). </w:t>
      </w:r>
    </w:p>
    <w:p w14:paraId="4CBE7353" w14:textId="77777777" w:rsidR="57AE2134" w:rsidRDefault="57AE2134" w:rsidP="2296CE76">
      <w:pPr>
        <w:pStyle w:val="ListParagraph"/>
        <w:numPr>
          <w:ilvl w:val="0"/>
          <w:numId w:val="13"/>
        </w:numPr>
        <w:spacing w:before="80" w:after="80" w:line="264" w:lineRule="auto"/>
        <w:rPr>
          <w:sz w:val="24"/>
          <w:szCs w:val="24"/>
        </w:rPr>
      </w:pPr>
      <w:r w:rsidRPr="2296CE76">
        <w:rPr>
          <w:sz w:val="24"/>
          <w:szCs w:val="24"/>
        </w:rPr>
        <w:t>Does the work have a significant measurable direct impact on the public at the local, state, national, or international level? For example, did the work contribute to a new policy or legal decision, improve access to needed services or other resources, enhance how an organization works, or improve the mental health of those the work is designed to help?</w:t>
      </w:r>
    </w:p>
    <w:p w14:paraId="199BB8E2" w14:textId="0C2D7152" w:rsidR="57AE2134" w:rsidRDefault="57AE2134" w:rsidP="2296CE76">
      <w:pPr>
        <w:pStyle w:val="ListParagraph"/>
        <w:numPr>
          <w:ilvl w:val="0"/>
          <w:numId w:val="13"/>
        </w:numPr>
        <w:spacing w:before="80" w:after="80" w:line="264" w:lineRule="auto"/>
        <w:rPr>
          <w:sz w:val="24"/>
          <w:szCs w:val="24"/>
        </w:rPr>
      </w:pPr>
      <w:r w:rsidRPr="2296CE76">
        <w:rPr>
          <w:sz w:val="24"/>
          <w:szCs w:val="24"/>
        </w:rPr>
        <w:t xml:space="preserve">Is review of the work’s impact by stakeholders outside academia critical to the evaluation of its success? And is the work publicly available so it can be reviewed by external stakeholders as part of the promotion and tenure process? </w:t>
      </w:r>
    </w:p>
    <w:p w14:paraId="3DEAA424" w14:textId="77777777" w:rsidR="57AE2134" w:rsidRDefault="57AE2134" w:rsidP="2296CE76">
      <w:pPr>
        <w:pStyle w:val="ListParagraph"/>
        <w:numPr>
          <w:ilvl w:val="0"/>
          <w:numId w:val="13"/>
        </w:numPr>
        <w:spacing w:before="80" w:after="80" w:line="264" w:lineRule="auto"/>
        <w:rPr>
          <w:sz w:val="24"/>
          <w:szCs w:val="24"/>
        </w:rPr>
      </w:pPr>
      <w:r w:rsidRPr="2296CE76">
        <w:rPr>
          <w:sz w:val="24"/>
          <w:szCs w:val="24"/>
        </w:rPr>
        <w:t>Does the success of the research depend on community buy-in?</w:t>
      </w:r>
    </w:p>
    <w:p w14:paraId="4DC6488A" w14:textId="77777777" w:rsidR="57AE2134" w:rsidRDefault="57AE2134" w:rsidP="2296CE76">
      <w:pPr>
        <w:pStyle w:val="ListParagraph"/>
        <w:numPr>
          <w:ilvl w:val="0"/>
          <w:numId w:val="13"/>
        </w:numPr>
        <w:spacing w:before="80" w:after="80" w:line="264" w:lineRule="auto"/>
        <w:rPr>
          <w:sz w:val="24"/>
          <w:szCs w:val="24"/>
        </w:rPr>
      </w:pPr>
      <w:r w:rsidRPr="2296CE76">
        <w:rPr>
          <w:sz w:val="24"/>
          <w:szCs w:val="24"/>
        </w:rPr>
        <w:t>Can the work be sustained in the community? Is the work done in a way that the community can continue the program and/or policy developed by the work?</w:t>
      </w:r>
    </w:p>
    <w:p w14:paraId="5A8E2CF3" w14:textId="2EBD5C01" w:rsidR="57AE2134" w:rsidRDefault="57AE2134" w:rsidP="2296CE76">
      <w:pPr>
        <w:rPr>
          <w:sz w:val="24"/>
          <w:szCs w:val="24"/>
        </w:rPr>
      </w:pPr>
      <w:r w:rsidRPr="2296CE76">
        <w:rPr>
          <w:sz w:val="24"/>
          <w:szCs w:val="24"/>
        </w:rPr>
        <w:t xml:space="preserve">In general, as depicted in the figure below, the candidate draws on foundational scholarship to inform their publicly engaged research which in turn generates generalizable knowledge as well as practices reflected in academic and public products, respectively. (For resources on publishing publicly engaged research, see </w:t>
      </w:r>
      <w:hyperlink r:id="rId14">
        <w:r w:rsidRPr="2296CE76">
          <w:rPr>
            <w:rStyle w:val="Hyperlink"/>
            <w:b/>
            <w:bCs/>
            <w:sz w:val="24"/>
            <w:szCs w:val="24"/>
          </w:rPr>
          <w:t>here</w:t>
        </w:r>
      </w:hyperlink>
      <w:r w:rsidRPr="2296CE76">
        <w:rPr>
          <w:sz w:val="24"/>
          <w:szCs w:val="24"/>
        </w:rPr>
        <w:t xml:space="preserve">.) Critical is that this process takes place in collaboration with public partners. Critical is that this process takes place in collaboration with public partners. </w:t>
      </w:r>
    </w:p>
    <w:p w14:paraId="281930E3" w14:textId="6BF1DB74" w:rsidR="2296CE76" w:rsidRPr="00536067" w:rsidRDefault="2296CE76" w:rsidP="2296CE76">
      <w:pPr>
        <w:rPr>
          <w:sz w:val="16"/>
          <w:szCs w:val="16"/>
        </w:rPr>
      </w:pPr>
    </w:p>
    <w:p w14:paraId="7F0B5AF6" w14:textId="2B98AB95" w:rsidR="57AE2134" w:rsidRDefault="57AE2134" w:rsidP="2296CE76">
      <w:pPr>
        <w:spacing w:before="80" w:after="80" w:line="264" w:lineRule="auto"/>
        <w:jc w:val="center"/>
        <w:rPr>
          <w:sz w:val="24"/>
          <w:szCs w:val="24"/>
        </w:rPr>
      </w:pPr>
      <w:r>
        <w:rPr>
          <w:noProof/>
          <w:color w:val="2B579A"/>
          <w:shd w:val="clear" w:color="auto" w:fill="E6E6E6"/>
        </w:rPr>
        <w:drawing>
          <wp:inline distT="0" distB="0" distL="0" distR="0" wp14:anchorId="34496D75" wp14:editId="7BDA711D">
            <wp:extent cx="3535671" cy="2384311"/>
            <wp:effectExtent l="12700" t="12700" r="8255" b="16510"/>
            <wp:docPr id="760396754" name="Picture 1" descr="A diagram of a community part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35671" cy="2384311"/>
                    </a:xfrm>
                    <a:prstGeom prst="rect">
                      <a:avLst/>
                    </a:prstGeom>
                    <a:ln>
                      <a:solidFill>
                        <a:schemeClr val="tx1"/>
                      </a:solidFill>
                    </a:ln>
                  </pic:spPr>
                </pic:pic>
              </a:graphicData>
            </a:graphic>
          </wp:inline>
        </w:drawing>
      </w:r>
    </w:p>
    <w:p w14:paraId="6879ECCA" w14:textId="4A704D0C" w:rsidR="57AE2134" w:rsidRDefault="57AE2134" w:rsidP="2296CE76">
      <w:pPr>
        <w:ind w:left="1886" w:right="1800"/>
        <w:rPr>
          <w:b/>
          <w:bCs/>
          <w:sz w:val="13"/>
          <w:szCs w:val="13"/>
        </w:rPr>
      </w:pPr>
      <w:r w:rsidRPr="2296CE76">
        <w:rPr>
          <w:sz w:val="13"/>
          <w:szCs w:val="13"/>
        </w:rPr>
        <w:t xml:space="preserve">From </w:t>
      </w:r>
      <w:proofErr w:type="spellStart"/>
      <w:r w:rsidRPr="2296CE76">
        <w:rPr>
          <w:sz w:val="13"/>
          <w:szCs w:val="13"/>
        </w:rPr>
        <w:t>Doberneck</w:t>
      </w:r>
      <w:proofErr w:type="spellEnd"/>
      <w:r w:rsidRPr="2296CE76">
        <w:rPr>
          <w:sz w:val="13"/>
          <w:szCs w:val="13"/>
        </w:rPr>
        <w:t xml:space="preserve">, D. M., Bargerstock, B.A., McNall, M., Van </w:t>
      </w:r>
      <w:proofErr w:type="spellStart"/>
      <w:r w:rsidRPr="2296CE76">
        <w:rPr>
          <w:sz w:val="13"/>
          <w:szCs w:val="13"/>
        </w:rPr>
        <w:t>Egeren</w:t>
      </w:r>
      <w:proofErr w:type="spellEnd"/>
      <w:r w:rsidRPr="2296CE76">
        <w:rPr>
          <w:sz w:val="13"/>
          <w:szCs w:val="13"/>
        </w:rPr>
        <w:t>, L., &amp; Zientek, R. (2017). Community engagement competencies for graduate and professional students: Michigan State University’s approach to professional development. </w:t>
      </w:r>
      <w:r w:rsidRPr="2296CE76">
        <w:rPr>
          <w:i/>
          <w:iCs/>
          <w:sz w:val="13"/>
          <w:szCs w:val="13"/>
        </w:rPr>
        <w:t>Michigan Journal of Community Service Learning 24,</w:t>
      </w:r>
      <w:r w:rsidRPr="2296CE76">
        <w:rPr>
          <w:sz w:val="13"/>
          <w:szCs w:val="13"/>
        </w:rPr>
        <w:t xml:space="preserve"> 122-142.</w:t>
      </w:r>
    </w:p>
    <w:p w14:paraId="5B9A6AED" w14:textId="4A704D0C" w:rsidR="00EE3999" w:rsidRDefault="00EE3999" w:rsidP="00536067">
      <w:pPr>
        <w:pStyle w:val="Heading1"/>
        <w:pBdr>
          <w:bottom w:val="single" w:sz="6" w:space="1" w:color="auto"/>
        </w:pBdr>
        <w:ind w:left="0" w:firstLine="0"/>
      </w:pPr>
      <w:bookmarkStart w:id="5" w:name="_Toc175559657"/>
      <w:r w:rsidRPr="265688E7">
        <w:lastRenderedPageBreak/>
        <w:t>P</w:t>
      </w:r>
      <w:r w:rsidR="3B614A2A" w:rsidRPr="265688E7">
        <w:t>REPARING</w:t>
      </w:r>
      <w:r w:rsidRPr="265688E7">
        <w:t xml:space="preserve"> </w:t>
      </w:r>
      <w:r w:rsidR="455ED631" w:rsidRPr="265688E7">
        <w:t>THE</w:t>
      </w:r>
      <w:r w:rsidRPr="265688E7">
        <w:t xml:space="preserve"> PERO MOU</w:t>
      </w:r>
      <w:bookmarkEnd w:id="5"/>
    </w:p>
    <w:p w14:paraId="2E967422" w14:textId="1CD41610" w:rsidR="00434CC8" w:rsidRDefault="35057DE4" w:rsidP="00494B2C">
      <w:pPr>
        <w:ind w:firstLine="366"/>
        <w:rPr>
          <w:sz w:val="24"/>
          <w:szCs w:val="24"/>
        </w:rPr>
      </w:pPr>
      <w:r w:rsidRPr="52236B65">
        <w:rPr>
          <w:sz w:val="24"/>
          <w:szCs w:val="24"/>
        </w:rPr>
        <w:t xml:space="preserve">All decisions about PERO must be documented in a Memorandum of Understanding (MOU; see the PERO MOU template and sample in the attachments to </w:t>
      </w:r>
      <w:hyperlink r:id="rId16">
        <w:r w:rsidR="030CE538" w:rsidRPr="52236B65">
          <w:rPr>
            <w:rStyle w:val="Hyperlink"/>
            <w:b/>
            <w:bCs/>
            <w:sz w:val="24"/>
            <w:szCs w:val="24"/>
          </w:rPr>
          <w:t>Provost Communication 9</w:t>
        </w:r>
      </w:hyperlink>
      <w:r w:rsidR="0C8CF398" w:rsidRPr="52236B65">
        <w:rPr>
          <w:sz w:val="24"/>
          <w:szCs w:val="24"/>
        </w:rPr>
        <w:t>).</w:t>
      </w:r>
      <w:r w:rsidRPr="52236B65">
        <w:rPr>
          <w:sz w:val="24"/>
          <w:szCs w:val="24"/>
        </w:rPr>
        <w:t xml:space="preserve"> The MOU must be </w:t>
      </w:r>
      <w:r w:rsidR="5F7E5850" w:rsidRPr="52236B65">
        <w:rPr>
          <w:sz w:val="24"/>
          <w:szCs w:val="24"/>
        </w:rPr>
        <w:t xml:space="preserve">developed by the candidate in </w:t>
      </w:r>
      <w:r w:rsidR="5F7E5850" w:rsidRPr="52236B65">
        <w:rPr>
          <w:b/>
          <w:bCs/>
          <w:i/>
          <w:iCs/>
          <w:sz w:val="24"/>
          <w:szCs w:val="24"/>
        </w:rPr>
        <w:t>collaboration</w:t>
      </w:r>
      <w:r w:rsidR="5F7E5850" w:rsidRPr="52236B65">
        <w:rPr>
          <w:sz w:val="24"/>
          <w:szCs w:val="24"/>
        </w:rPr>
        <w:t xml:space="preserve"> with their EO</w:t>
      </w:r>
      <w:r w:rsidRPr="52236B65">
        <w:rPr>
          <w:sz w:val="24"/>
          <w:szCs w:val="24"/>
        </w:rPr>
        <w:t xml:space="preserve"> using the PERO MOU template. The MOU is required to</w:t>
      </w:r>
      <w:r w:rsidR="2A4E321B" w:rsidRPr="52236B65">
        <w:rPr>
          <w:sz w:val="24"/>
          <w:szCs w:val="24"/>
        </w:rPr>
        <w:t>:</w:t>
      </w:r>
      <w:r w:rsidRPr="52236B65">
        <w:rPr>
          <w:sz w:val="24"/>
          <w:szCs w:val="24"/>
        </w:rPr>
        <w:t xml:space="preserve"> </w:t>
      </w:r>
    </w:p>
    <w:p w14:paraId="23CADA64" w14:textId="77777777" w:rsidR="00434CC8" w:rsidRDefault="00906A11" w:rsidP="00906A11">
      <w:pPr>
        <w:ind w:firstLine="720"/>
        <w:rPr>
          <w:sz w:val="24"/>
          <w:szCs w:val="24"/>
        </w:rPr>
      </w:pPr>
      <w:r w:rsidRPr="598799BB">
        <w:rPr>
          <w:sz w:val="24"/>
          <w:szCs w:val="24"/>
        </w:rPr>
        <w:t>(1) demonstrate how the research is publicly engaged</w:t>
      </w:r>
      <w:r w:rsidR="00434CC8" w:rsidRPr="598799BB">
        <w:rPr>
          <w:sz w:val="24"/>
          <w:szCs w:val="24"/>
        </w:rPr>
        <w:t>;</w:t>
      </w:r>
    </w:p>
    <w:p w14:paraId="07FF0B65" w14:textId="77777777" w:rsidR="00434CC8" w:rsidRDefault="00906A11" w:rsidP="598799BB">
      <w:pPr>
        <w:ind w:left="1080" w:hanging="360"/>
        <w:rPr>
          <w:sz w:val="24"/>
          <w:szCs w:val="24"/>
        </w:rPr>
      </w:pPr>
      <w:r w:rsidRPr="598799BB">
        <w:rPr>
          <w:sz w:val="24"/>
          <w:szCs w:val="24"/>
        </w:rPr>
        <w:t>(2) indicate the types of external evaluators from outside of academia who are appropriate</w:t>
      </w:r>
      <w:r w:rsidR="00434CC8" w:rsidRPr="598799BB">
        <w:rPr>
          <w:sz w:val="24"/>
          <w:szCs w:val="24"/>
        </w:rPr>
        <w:t>;</w:t>
      </w:r>
      <w:r w:rsidRPr="598799BB">
        <w:rPr>
          <w:sz w:val="24"/>
          <w:szCs w:val="24"/>
        </w:rPr>
        <w:t xml:space="preserve"> and </w:t>
      </w:r>
    </w:p>
    <w:p w14:paraId="0190FFA9" w14:textId="717D5AA3" w:rsidR="00434CC8" w:rsidRDefault="00906A11" w:rsidP="00906A11">
      <w:pPr>
        <w:ind w:firstLine="720"/>
        <w:rPr>
          <w:sz w:val="24"/>
          <w:szCs w:val="24"/>
        </w:rPr>
      </w:pPr>
      <w:r w:rsidRPr="598799BB">
        <w:rPr>
          <w:sz w:val="24"/>
          <w:szCs w:val="24"/>
        </w:rPr>
        <w:t>(3)</w:t>
      </w:r>
      <w:r w:rsidR="00434CC8" w:rsidRPr="598799BB">
        <w:rPr>
          <w:sz w:val="24"/>
          <w:szCs w:val="24"/>
        </w:rPr>
        <w:t xml:space="preserve"> </w:t>
      </w:r>
      <w:r w:rsidR="00471CD1" w:rsidRPr="598799BB">
        <w:rPr>
          <w:sz w:val="24"/>
          <w:szCs w:val="24"/>
        </w:rPr>
        <w:t xml:space="preserve">specify </w:t>
      </w:r>
      <w:r w:rsidR="00EE3999" w:rsidRPr="598799BB">
        <w:rPr>
          <w:sz w:val="24"/>
          <w:szCs w:val="24"/>
        </w:rPr>
        <w:t xml:space="preserve">the products and </w:t>
      </w:r>
      <w:r w:rsidRPr="598799BB">
        <w:rPr>
          <w:sz w:val="24"/>
          <w:szCs w:val="24"/>
        </w:rPr>
        <w:t xml:space="preserve">means of evaluation </w:t>
      </w:r>
      <w:r w:rsidR="00EE3999" w:rsidRPr="598799BB">
        <w:rPr>
          <w:sz w:val="24"/>
          <w:szCs w:val="24"/>
        </w:rPr>
        <w:t xml:space="preserve">reflecting societal impact. </w:t>
      </w:r>
    </w:p>
    <w:p w14:paraId="36344921" w14:textId="65A78A02" w:rsidR="00407645" w:rsidRDefault="00906A11" w:rsidP="2352D435">
      <w:pPr>
        <w:rPr>
          <w:sz w:val="24"/>
          <w:szCs w:val="24"/>
        </w:rPr>
      </w:pPr>
      <w:r w:rsidRPr="2352D435">
        <w:rPr>
          <w:rFonts w:cs="Times New Roman"/>
          <w:sz w:val="24"/>
          <w:szCs w:val="24"/>
        </w:rPr>
        <w:t xml:space="preserve">The specification of alternative products and means of evaluation is meant to serve as a guide, rather than a contract, for the candidate and internal reviewers. </w:t>
      </w:r>
      <w:r w:rsidRPr="2352D435">
        <w:rPr>
          <w:rStyle w:val="apple-converted-space"/>
          <w:rFonts w:cs="Times New Roman"/>
          <w:color w:val="212121"/>
          <w:sz w:val="24"/>
          <w:szCs w:val="24"/>
        </w:rPr>
        <w:t>Thus, the candidate does not need to produce all the products specified and may produce some products not specified. Key is for the candidate to make the case for the significance and impact of their work in the promotion and tenure materials (e.g</w:t>
      </w:r>
      <w:r w:rsidR="005C0DA2" w:rsidRPr="2352D435">
        <w:rPr>
          <w:rStyle w:val="apple-converted-space"/>
          <w:rFonts w:cs="Times New Roman"/>
          <w:color w:val="212121"/>
          <w:sz w:val="24"/>
          <w:szCs w:val="24"/>
        </w:rPr>
        <w:t>.</w:t>
      </w:r>
      <w:r w:rsidRPr="2352D435">
        <w:rPr>
          <w:rStyle w:val="apple-converted-space"/>
          <w:rFonts w:cs="Times New Roman"/>
          <w:color w:val="212121"/>
          <w:sz w:val="24"/>
          <w:szCs w:val="24"/>
        </w:rPr>
        <w:t>, via their research statement).</w:t>
      </w:r>
      <w:r w:rsidR="2542385E" w:rsidRPr="2352D435">
        <w:rPr>
          <w:rStyle w:val="apple-converted-space"/>
          <w:rFonts w:cs="Times New Roman"/>
          <w:color w:val="212121"/>
          <w:sz w:val="24"/>
          <w:szCs w:val="24"/>
        </w:rPr>
        <w:t xml:space="preserve"> </w:t>
      </w:r>
    </w:p>
    <w:p w14:paraId="1D0071B1" w14:textId="2CAA8E1A" w:rsidR="00407645" w:rsidRDefault="35057DE4" w:rsidP="61623218">
      <w:pPr>
        <w:ind w:firstLine="720"/>
        <w:rPr>
          <w:sz w:val="24"/>
          <w:szCs w:val="24"/>
        </w:rPr>
      </w:pPr>
      <w:r w:rsidRPr="52236B65">
        <w:rPr>
          <w:sz w:val="24"/>
          <w:szCs w:val="24"/>
        </w:rPr>
        <w:t xml:space="preserve">Candidates must </w:t>
      </w:r>
      <w:r w:rsidR="4FD43740" w:rsidRPr="52236B65">
        <w:rPr>
          <w:sz w:val="24"/>
          <w:szCs w:val="24"/>
        </w:rPr>
        <w:t>submit</w:t>
      </w:r>
      <w:r w:rsidRPr="52236B65">
        <w:rPr>
          <w:sz w:val="24"/>
          <w:szCs w:val="24"/>
        </w:rPr>
        <w:t xml:space="preserve"> their draft MOU </w:t>
      </w:r>
      <w:r w:rsidR="4FD43740" w:rsidRPr="52236B65">
        <w:rPr>
          <w:sz w:val="24"/>
          <w:szCs w:val="24"/>
        </w:rPr>
        <w:t>to</w:t>
      </w:r>
      <w:r w:rsidRPr="52236B65">
        <w:rPr>
          <w:sz w:val="24"/>
          <w:szCs w:val="24"/>
        </w:rPr>
        <w:t xml:space="preserve"> the</w:t>
      </w:r>
      <w:r w:rsidR="5E7BCD67" w:rsidRPr="52236B65">
        <w:rPr>
          <w:sz w:val="24"/>
          <w:szCs w:val="24"/>
        </w:rPr>
        <w:t xml:space="preserve"> </w:t>
      </w:r>
      <w:r w:rsidR="22ED92D7" w:rsidRPr="52236B65">
        <w:rPr>
          <w:color w:val="000000" w:themeColor="text1"/>
          <w:sz w:val="24"/>
          <w:szCs w:val="24"/>
        </w:rPr>
        <w:t>PERO Advisory Committee</w:t>
      </w:r>
      <w:r w:rsidRPr="52236B65">
        <w:rPr>
          <w:sz w:val="24"/>
          <w:szCs w:val="24"/>
        </w:rPr>
        <w:t xml:space="preserve"> </w:t>
      </w:r>
      <w:r w:rsidR="4FD43740" w:rsidRPr="52236B65">
        <w:rPr>
          <w:sz w:val="24"/>
          <w:szCs w:val="24"/>
        </w:rPr>
        <w:t xml:space="preserve">at </w:t>
      </w:r>
      <w:hyperlink r:id="rId17">
        <w:r w:rsidR="4FD43740" w:rsidRPr="52236B65">
          <w:rPr>
            <w:rStyle w:val="Hyperlink"/>
            <w:b/>
            <w:bCs/>
            <w:sz w:val="24"/>
            <w:szCs w:val="24"/>
          </w:rPr>
          <w:t>facultyaffairs@illinois.edu</w:t>
        </w:r>
        <w:r w:rsidR="71AB1012" w:rsidRPr="52236B65">
          <w:rPr>
            <w:rStyle w:val="Hyperlink"/>
            <w:b/>
            <w:bCs/>
            <w:sz w:val="24"/>
            <w:szCs w:val="24"/>
          </w:rPr>
          <w:t>.</w:t>
        </w:r>
      </w:hyperlink>
      <w:r w:rsidR="71AB1012" w:rsidRPr="52236B65">
        <w:rPr>
          <w:sz w:val="24"/>
          <w:szCs w:val="24"/>
        </w:rPr>
        <w:t xml:space="preserve"> </w:t>
      </w:r>
      <w:r w:rsidR="71AB1012" w:rsidRPr="52236B65">
        <w:rPr>
          <w:b/>
          <w:bCs/>
          <w:i/>
          <w:iCs/>
          <w:sz w:val="24"/>
          <w:szCs w:val="24"/>
        </w:rPr>
        <w:t>The draft MOU must be signed by both the candidate and their EO.</w:t>
      </w:r>
      <w:r w:rsidR="4FD43740" w:rsidRPr="52236B65">
        <w:rPr>
          <w:sz w:val="24"/>
          <w:szCs w:val="24"/>
        </w:rPr>
        <w:t xml:space="preserve"> The committee will provide </w:t>
      </w:r>
      <w:r w:rsidRPr="52236B65">
        <w:rPr>
          <w:sz w:val="24"/>
          <w:szCs w:val="24"/>
        </w:rPr>
        <w:t>feedback</w:t>
      </w:r>
      <w:r w:rsidR="765E8F98" w:rsidRPr="52236B65">
        <w:rPr>
          <w:sz w:val="24"/>
          <w:szCs w:val="24"/>
        </w:rPr>
        <w:t xml:space="preserve"> about the appropriateness of PERO versus the traditional promotion and tenure process, the range of products and </w:t>
      </w:r>
      <w:r w:rsidR="64D1BE8E" w:rsidRPr="52236B65">
        <w:rPr>
          <w:sz w:val="24"/>
          <w:szCs w:val="24"/>
        </w:rPr>
        <w:t>means to</w:t>
      </w:r>
      <w:r w:rsidR="765E8F98" w:rsidRPr="52236B65">
        <w:rPr>
          <w:sz w:val="24"/>
          <w:szCs w:val="24"/>
        </w:rPr>
        <w:t xml:space="preserve"> evaluate societal impact, and the types of external evaluators</w:t>
      </w:r>
      <w:r w:rsidR="492FF56D" w:rsidRPr="52236B65">
        <w:rPr>
          <w:sz w:val="24"/>
          <w:szCs w:val="24"/>
        </w:rPr>
        <w:t xml:space="preserve">. The MOU should be revised to be responsive to the </w:t>
      </w:r>
      <w:r w:rsidR="09DED414" w:rsidRPr="52236B65">
        <w:rPr>
          <w:color w:val="000000" w:themeColor="text1"/>
          <w:sz w:val="24"/>
          <w:szCs w:val="24"/>
        </w:rPr>
        <w:t>PERO Advisory Committee</w:t>
      </w:r>
      <w:r w:rsidR="2A4E321B" w:rsidRPr="52236B65">
        <w:rPr>
          <w:sz w:val="24"/>
          <w:szCs w:val="24"/>
        </w:rPr>
        <w:t xml:space="preserve"> </w:t>
      </w:r>
      <w:r w:rsidR="492FF56D" w:rsidRPr="52236B65">
        <w:rPr>
          <w:sz w:val="24"/>
          <w:szCs w:val="24"/>
        </w:rPr>
        <w:t>feedback; the candidate is required to detail how they responded to the feedback with a clear and detailed rationale for any guidance they decided not to follow</w:t>
      </w:r>
      <w:r w:rsidR="765E8F98" w:rsidRPr="52236B65">
        <w:rPr>
          <w:sz w:val="24"/>
          <w:szCs w:val="24"/>
        </w:rPr>
        <w:t xml:space="preserve">. </w:t>
      </w:r>
      <w:r w:rsidR="492FF56D" w:rsidRPr="52236B65">
        <w:rPr>
          <w:sz w:val="24"/>
          <w:szCs w:val="24"/>
        </w:rPr>
        <w:t xml:space="preserve">The feedback </w:t>
      </w:r>
      <w:r w:rsidR="50CCB913" w:rsidRPr="52236B65">
        <w:rPr>
          <w:sz w:val="24"/>
          <w:szCs w:val="24"/>
        </w:rPr>
        <w:t>report</w:t>
      </w:r>
      <w:r w:rsidR="492FF56D" w:rsidRPr="52236B65">
        <w:rPr>
          <w:sz w:val="24"/>
          <w:szCs w:val="24"/>
        </w:rPr>
        <w:t xml:space="preserve"> provided by the </w:t>
      </w:r>
      <w:r w:rsidR="730A5DC0" w:rsidRPr="52236B65">
        <w:rPr>
          <w:color w:val="000000" w:themeColor="text1"/>
          <w:sz w:val="24"/>
          <w:szCs w:val="24"/>
        </w:rPr>
        <w:t>PERO Advisory Committee</w:t>
      </w:r>
      <w:r w:rsidR="492FF56D" w:rsidRPr="52236B65">
        <w:rPr>
          <w:sz w:val="24"/>
          <w:szCs w:val="24"/>
        </w:rPr>
        <w:t xml:space="preserve"> </w:t>
      </w:r>
      <w:r w:rsidR="2A4E321B" w:rsidRPr="52236B65">
        <w:rPr>
          <w:sz w:val="24"/>
          <w:szCs w:val="24"/>
        </w:rPr>
        <w:t>must</w:t>
      </w:r>
      <w:r w:rsidR="492FF56D" w:rsidRPr="52236B65">
        <w:rPr>
          <w:sz w:val="24"/>
          <w:szCs w:val="24"/>
        </w:rPr>
        <w:t xml:space="preserve"> be attached to the MOU. </w:t>
      </w:r>
      <w:r w:rsidR="765E8F98" w:rsidRPr="52236B65">
        <w:rPr>
          <w:sz w:val="24"/>
          <w:szCs w:val="24"/>
        </w:rPr>
        <w:t xml:space="preserve">The </w:t>
      </w:r>
      <w:r w:rsidR="3F96A8CF" w:rsidRPr="52236B65">
        <w:rPr>
          <w:color w:val="000000" w:themeColor="text1"/>
          <w:sz w:val="24"/>
          <w:szCs w:val="24"/>
        </w:rPr>
        <w:t>PERO Advisory Committee</w:t>
      </w:r>
      <w:r w:rsidR="765E8F98" w:rsidRPr="52236B65">
        <w:rPr>
          <w:sz w:val="24"/>
          <w:szCs w:val="24"/>
        </w:rPr>
        <w:t xml:space="preserve"> does not vote, approve, or endorse </w:t>
      </w:r>
      <w:bookmarkStart w:id="6" w:name="_Int_U9gP4UTL"/>
      <w:r w:rsidR="765E8F98" w:rsidRPr="52236B65">
        <w:rPr>
          <w:sz w:val="24"/>
          <w:szCs w:val="24"/>
        </w:rPr>
        <w:t>MOUs</w:t>
      </w:r>
      <w:bookmarkEnd w:id="6"/>
      <w:r w:rsidR="765E8F98" w:rsidRPr="52236B65">
        <w:rPr>
          <w:sz w:val="24"/>
          <w:szCs w:val="24"/>
        </w:rPr>
        <w:t xml:space="preserve"> nor will it evaluate the candidate’s research regarding its quantity or quality. </w:t>
      </w:r>
    </w:p>
    <w:p w14:paraId="177C1A05" w14:textId="5A29AE4D" w:rsidR="00DD7F6C" w:rsidRDefault="00906A11" w:rsidP="61623218">
      <w:pPr>
        <w:ind w:firstLine="720"/>
        <w:rPr>
          <w:sz w:val="24"/>
          <w:szCs w:val="24"/>
        </w:rPr>
      </w:pPr>
      <w:r w:rsidRPr="39B9D6FA">
        <w:rPr>
          <w:sz w:val="24"/>
          <w:szCs w:val="24"/>
        </w:rPr>
        <w:t>Once a</w:t>
      </w:r>
      <w:r w:rsidR="00407645" w:rsidRPr="39B9D6FA">
        <w:rPr>
          <w:sz w:val="24"/>
          <w:szCs w:val="24"/>
        </w:rPr>
        <w:t xml:space="preserve"> MOU </w:t>
      </w:r>
      <w:r w:rsidRPr="39B9D6FA">
        <w:rPr>
          <w:sz w:val="24"/>
          <w:szCs w:val="24"/>
        </w:rPr>
        <w:t>is</w:t>
      </w:r>
      <w:r w:rsidR="00407645" w:rsidRPr="39B9D6FA">
        <w:rPr>
          <w:sz w:val="24"/>
          <w:szCs w:val="24"/>
        </w:rPr>
        <w:t xml:space="preserve"> reviewed by the </w:t>
      </w:r>
      <w:r w:rsidR="62549722" w:rsidRPr="39B9D6FA">
        <w:rPr>
          <w:color w:val="000000" w:themeColor="text1"/>
          <w:sz w:val="24"/>
          <w:szCs w:val="24"/>
        </w:rPr>
        <w:t>PERO Advisory Committee</w:t>
      </w:r>
      <w:r w:rsidRPr="39B9D6FA">
        <w:rPr>
          <w:sz w:val="24"/>
          <w:szCs w:val="24"/>
        </w:rPr>
        <w:t>,</w:t>
      </w:r>
      <w:r w:rsidR="00407645" w:rsidRPr="39B9D6FA">
        <w:rPr>
          <w:sz w:val="24"/>
          <w:szCs w:val="24"/>
        </w:rPr>
        <w:t xml:space="preserve"> </w:t>
      </w:r>
      <w:r w:rsidRPr="39B9D6FA">
        <w:rPr>
          <w:sz w:val="24"/>
          <w:szCs w:val="24"/>
        </w:rPr>
        <w:t>t</w:t>
      </w:r>
      <w:r w:rsidR="00407645" w:rsidRPr="39B9D6FA">
        <w:rPr>
          <w:sz w:val="24"/>
          <w:szCs w:val="24"/>
        </w:rPr>
        <w:t xml:space="preserve">he candidate is expected to </w:t>
      </w:r>
      <w:r w:rsidRPr="39B9D6FA">
        <w:rPr>
          <w:sz w:val="24"/>
          <w:szCs w:val="24"/>
        </w:rPr>
        <w:t xml:space="preserve">sign </w:t>
      </w:r>
      <w:r w:rsidR="00407645" w:rsidRPr="39B9D6FA">
        <w:rPr>
          <w:sz w:val="24"/>
          <w:szCs w:val="24"/>
        </w:rPr>
        <w:t xml:space="preserve">the final MOU in the required format </w:t>
      </w:r>
      <w:r w:rsidRPr="39B9D6FA">
        <w:rPr>
          <w:sz w:val="24"/>
          <w:szCs w:val="24"/>
        </w:rPr>
        <w:t xml:space="preserve">and submit it </w:t>
      </w:r>
      <w:r w:rsidR="00407645" w:rsidRPr="39B9D6FA">
        <w:rPr>
          <w:sz w:val="24"/>
          <w:szCs w:val="24"/>
        </w:rPr>
        <w:t xml:space="preserve">to their EO </w:t>
      </w:r>
      <w:r w:rsidRPr="39B9D6FA">
        <w:rPr>
          <w:sz w:val="24"/>
          <w:szCs w:val="24"/>
        </w:rPr>
        <w:t xml:space="preserve">for their signature who will then submit it to the </w:t>
      </w:r>
      <w:r w:rsidR="00407645" w:rsidRPr="39B9D6FA">
        <w:rPr>
          <w:sz w:val="24"/>
          <w:szCs w:val="24"/>
        </w:rPr>
        <w:t>Dean (or designee) for their signature</w:t>
      </w:r>
      <w:r w:rsidRPr="39B9D6FA">
        <w:rPr>
          <w:sz w:val="24"/>
          <w:szCs w:val="24"/>
        </w:rPr>
        <w:t xml:space="preserve">. </w:t>
      </w:r>
      <w:r w:rsidR="00B86D38" w:rsidRPr="39B9D6FA">
        <w:rPr>
          <w:sz w:val="24"/>
          <w:szCs w:val="24"/>
        </w:rPr>
        <w:t xml:space="preserve">The signed version of the MOU must be submitted to </w:t>
      </w:r>
      <w:hyperlink r:id="rId18">
        <w:r w:rsidR="00B86D38" w:rsidRPr="39B9D6FA">
          <w:rPr>
            <w:rStyle w:val="Hyperlink"/>
            <w:b/>
            <w:bCs/>
            <w:sz w:val="24"/>
            <w:szCs w:val="24"/>
          </w:rPr>
          <w:t>facultyaffairs@illinois.edu</w:t>
        </w:r>
      </w:hyperlink>
      <w:r w:rsidR="00B86D38" w:rsidRPr="39B9D6FA">
        <w:rPr>
          <w:sz w:val="24"/>
          <w:szCs w:val="24"/>
        </w:rPr>
        <w:t xml:space="preserve"> by </w:t>
      </w:r>
      <w:bookmarkStart w:id="7" w:name="_Int_Ym7C18iW"/>
      <w:r w:rsidR="00B86D38" w:rsidRPr="39B9D6FA">
        <w:rPr>
          <w:sz w:val="24"/>
          <w:szCs w:val="24"/>
        </w:rPr>
        <w:t>the unit</w:t>
      </w:r>
      <w:bookmarkEnd w:id="7"/>
      <w:r w:rsidR="00B86D38" w:rsidRPr="39B9D6FA">
        <w:rPr>
          <w:sz w:val="24"/>
          <w:szCs w:val="24"/>
        </w:rPr>
        <w:t xml:space="preserve"> EO. </w:t>
      </w:r>
      <w:r w:rsidR="00407645" w:rsidRPr="39B9D6FA">
        <w:rPr>
          <w:sz w:val="24"/>
          <w:szCs w:val="24"/>
        </w:rPr>
        <w:t>Signatures on the MOU indicate</w:t>
      </w:r>
      <w:r w:rsidR="009A4612" w:rsidRPr="39B9D6FA">
        <w:rPr>
          <w:sz w:val="24"/>
          <w:szCs w:val="24"/>
        </w:rPr>
        <w:t xml:space="preserve"> that each party</w:t>
      </w:r>
      <w:r w:rsidR="00407645" w:rsidRPr="39B9D6FA">
        <w:rPr>
          <w:sz w:val="24"/>
          <w:szCs w:val="24"/>
        </w:rPr>
        <w:t xml:space="preserve"> </w:t>
      </w:r>
      <w:r w:rsidRPr="39B9D6FA">
        <w:rPr>
          <w:sz w:val="24"/>
          <w:szCs w:val="24"/>
        </w:rPr>
        <w:t>(1) acknowledge</w:t>
      </w:r>
      <w:r w:rsidR="009A4612" w:rsidRPr="39B9D6FA">
        <w:rPr>
          <w:sz w:val="24"/>
          <w:szCs w:val="24"/>
        </w:rPr>
        <w:t>s</w:t>
      </w:r>
      <w:r w:rsidRPr="39B9D6FA">
        <w:rPr>
          <w:sz w:val="24"/>
          <w:szCs w:val="24"/>
        </w:rPr>
        <w:t xml:space="preserve"> the candidate has selected PERO and the PERO guidelines will be followed</w:t>
      </w:r>
      <w:r w:rsidR="00B30BE0" w:rsidRPr="39B9D6FA">
        <w:rPr>
          <w:sz w:val="24"/>
          <w:szCs w:val="24"/>
        </w:rPr>
        <w:t xml:space="preserve">, </w:t>
      </w:r>
      <w:r w:rsidRPr="39B9D6FA">
        <w:rPr>
          <w:sz w:val="24"/>
          <w:szCs w:val="24"/>
        </w:rPr>
        <w:t xml:space="preserve">(2) </w:t>
      </w:r>
      <w:r w:rsidR="00407645" w:rsidRPr="39B9D6FA">
        <w:rPr>
          <w:sz w:val="24"/>
          <w:szCs w:val="24"/>
        </w:rPr>
        <w:t xml:space="preserve">agrees that the </w:t>
      </w:r>
      <w:r w:rsidR="009A4612" w:rsidRPr="39B9D6FA">
        <w:rPr>
          <w:sz w:val="24"/>
          <w:szCs w:val="24"/>
        </w:rPr>
        <w:t xml:space="preserve">types of external reviewers specified are appropriate, and (3) views the </w:t>
      </w:r>
      <w:r w:rsidR="00407645" w:rsidRPr="39B9D6FA">
        <w:rPr>
          <w:sz w:val="24"/>
          <w:szCs w:val="24"/>
        </w:rPr>
        <w:t xml:space="preserve">listed products and means of evaluation </w:t>
      </w:r>
      <w:r w:rsidR="00B30BE0" w:rsidRPr="39B9D6FA">
        <w:rPr>
          <w:sz w:val="24"/>
          <w:szCs w:val="24"/>
        </w:rPr>
        <w:t xml:space="preserve">as </w:t>
      </w:r>
      <w:r w:rsidR="00407645" w:rsidRPr="39B9D6FA">
        <w:rPr>
          <w:sz w:val="24"/>
          <w:szCs w:val="24"/>
        </w:rPr>
        <w:t>appropriate. Signatures do not indicate an endorsement for promotion and</w:t>
      </w:r>
      <w:r w:rsidR="00B30BE0" w:rsidRPr="39B9D6FA">
        <w:rPr>
          <w:sz w:val="24"/>
          <w:szCs w:val="24"/>
        </w:rPr>
        <w:t>/or</w:t>
      </w:r>
      <w:r w:rsidR="00407645" w:rsidRPr="39B9D6FA">
        <w:rPr>
          <w:sz w:val="24"/>
          <w:szCs w:val="24"/>
        </w:rPr>
        <w:t xml:space="preserve"> tenure. They also do not indicate that if the candidate produces the products </w:t>
      </w:r>
      <w:r w:rsidR="00680E03" w:rsidRPr="39B9D6FA">
        <w:rPr>
          <w:sz w:val="24"/>
          <w:szCs w:val="24"/>
        </w:rPr>
        <w:t>and meet</w:t>
      </w:r>
      <w:r w:rsidR="00DD7F6C" w:rsidRPr="39B9D6FA">
        <w:rPr>
          <w:sz w:val="24"/>
          <w:szCs w:val="24"/>
        </w:rPr>
        <w:t>s</w:t>
      </w:r>
      <w:r w:rsidR="00680E03" w:rsidRPr="39B9D6FA">
        <w:rPr>
          <w:sz w:val="24"/>
          <w:szCs w:val="24"/>
        </w:rPr>
        <w:t xml:space="preserve"> the evaluative criteria </w:t>
      </w:r>
      <w:r w:rsidR="00407645" w:rsidRPr="39B9D6FA">
        <w:rPr>
          <w:sz w:val="24"/>
          <w:szCs w:val="24"/>
        </w:rPr>
        <w:t>specified, they are guaranteed promotion and tenure</w:t>
      </w:r>
      <w:r w:rsidR="7159EC10" w:rsidRPr="39B9D6FA">
        <w:rPr>
          <w:sz w:val="24"/>
          <w:szCs w:val="24"/>
        </w:rPr>
        <w:t xml:space="preserve">. </w:t>
      </w:r>
    </w:p>
    <w:p w14:paraId="1111540C" w14:textId="62F0F66D" w:rsidR="00407645" w:rsidRDefault="00DD7F6C" w:rsidP="3307083E">
      <w:pPr>
        <w:ind w:firstLine="720"/>
        <w:rPr>
          <w:sz w:val="24"/>
          <w:szCs w:val="24"/>
        </w:rPr>
      </w:pPr>
      <w:r w:rsidRPr="265688E7">
        <w:rPr>
          <w:sz w:val="24"/>
          <w:szCs w:val="24"/>
        </w:rPr>
        <w:t xml:space="preserve">Consultation with a </w:t>
      </w:r>
      <w:r w:rsidR="40EDBF33" w:rsidRPr="265688E7">
        <w:rPr>
          <w:sz w:val="24"/>
          <w:szCs w:val="24"/>
        </w:rPr>
        <w:t>PERO Advisory Committee</w:t>
      </w:r>
      <w:r w:rsidR="5AEE6C3E" w:rsidRPr="265688E7">
        <w:rPr>
          <w:sz w:val="24"/>
          <w:szCs w:val="24"/>
        </w:rPr>
        <w:t xml:space="preserve"> </w:t>
      </w:r>
      <w:r w:rsidRPr="265688E7">
        <w:rPr>
          <w:sz w:val="24"/>
          <w:szCs w:val="24"/>
        </w:rPr>
        <w:t xml:space="preserve">member may be helpful in </w:t>
      </w:r>
      <w:r w:rsidRPr="265688E7">
        <w:rPr>
          <w:sz w:val="24"/>
          <w:szCs w:val="24"/>
        </w:rPr>
        <w:lastRenderedPageBreak/>
        <w:t xml:space="preserve">developing the MOU. The candidate, EO, or Dean (or designee) may send an email to </w:t>
      </w:r>
      <w:r w:rsidR="00B30BE0" w:rsidRPr="265688E7">
        <w:rPr>
          <w:sz w:val="24"/>
          <w:szCs w:val="24"/>
        </w:rPr>
        <w:t xml:space="preserve">the </w:t>
      </w:r>
      <w:r w:rsidRPr="265688E7">
        <w:rPr>
          <w:sz w:val="24"/>
          <w:szCs w:val="24"/>
        </w:rPr>
        <w:t>Office of the Provost</w:t>
      </w:r>
      <w:r w:rsidR="00B30BE0" w:rsidRPr="265688E7">
        <w:rPr>
          <w:sz w:val="24"/>
          <w:szCs w:val="24"/>
        </w:rPr>
        <w:t xml:space="preserve"> at</w:t>
      </w:r>
      <w:r w:rsidRPr="265688E7">
        <w:rPr>
          <w:sz w:val="24"/>
          <w:szCs w:val="24"/>
        </w:rPr>
        <w:t xml:space="preserve"> </w:t>
      </w:r>
      <w:hyperlink r:id="rId19">
        <w:r w:rsidRPr="265688E7">
          <w:rPr>
            <w:rStyle w:val="Hyperlink"/>
            <w:b/>
            <w:bCs/>
            <w:sz w:val="24"/>
            <w:szCs w:val="24"/>
          </w:rPr>
          <w:t>facultyaffairs@illinois.edu</w:t>
        </w:r>
      </w:hyperlink>
      <w:r w:rsidRPr="265688E7">
        <w:rPr>
          <w:sz w:val="24"/>
          <w:szCs w:val="24"/>
        </w:rPr>
        <w:t xml:space="preserve"> to request a consultation with a </w:t>
      </w:r>
      <w:r w:rsidR="07AC1C6A" w:rsidRPr="265688E7">
        <w:rPr>
          <w:sz w:val="24"/>
          <w:szCs w:val="24"/>
        </w:rPr>
        <w:t>PERO Advisory Committee</w:t>
      </w:r>
      <w:r w:rsidR="02456427" w:rsidRPr="265688E7">
        <w:rPr>
          <w:sz w:val="24"/>
          <w:szCs w:val="24"/>
        </w:rPr>
        <w:t xml:space="preserve"> </w:t>
      </w:r>
      <w:r w:rsidRPr="265688E7">
        <w:rPr>
          <w:sz w:val="24"/>
          <w:szCs w:val="24"/>
        </w:rPr>
        <w:t xml:space="preserve">member at any point. Please </w:t>
      </w:r>
      <w:bookmarkStart w:id="8" w:name="_Int_qi02fp0n"/>
      <w:r w:rsidRPr="265688E7">
        <w:rPr>
          <w:sz w:val="24"/>
          <w:szCs w:val="24"/>
        </w:rPr>
        <w:t>plan in advance</w:t>
      </w:r>
      <w:bookmarkEnd w:id="8"/>
      <w:r w:rsidRPr="265688E7">
        <w:rPr>
          <w:sz w:val="24"/>
          <w:szCs w:val="24"/>
        </w:rPr>
        <w:t xml:space="preserve"> as meetings with </w:t>
      </w:r>
      <w:r w:rsidR="76FBCEAB" w:rsidRPr="265688E7">
        <w:rPr>
          <w:sz w:val="24"/>
          <w:szCs w:val="24"/>
        </w:rPr>
        <w:t>Committee</w:t>
      </w:r>
      <w:r w:rsidRPr="265688E7">
        <w:rPr>
          <w:sz w:val="24"/>
          <w:szCs w:val="24"/>
        </w:rPr>
        <w:t xml:space="preserve"> members take time to schedule at a time that all relevant parties can attend.</w:t>
      </w:r>
    </w:p>
    <w:p w14:paraId="05A717E4" w14:textId="4C01190F" w:rsidR="00121CD7" w:rsidRPr="00560F96" w:rsidRDefault="00121CD7" w:rsidP="265688E7">
      <w:pPr>
        <w:ind w:firstLine="720"/>
        <w:rPr>
          <w:sz w:val="24"/>
          <w:szCs w:val="24"/>
        </w:rPr>
      </w:pPr>
    </w:p>
    <w:p w14:paraId="5911C00C" w14:textId="17665761" w:rsidR="00121CD7" w:rsidRDefault="40594644" w:rsidP="00494B2C">
      <w:pPr>
        <w:pStyle w:val="Heading1"/>
        <w:pBdr>
          <w:bottom w:val="single" w:sz="6" w:space="1" w:color="auto"/>
        </w:pBdr>
        <w:ind w:left="360" w:hanging="418"/>
      </w:pPr>
      <w:bookmarkStart w:id="9" w:name="_Toc175559658"/>
      <w:r w:rsidRPr="52236B65">
        <w:t>EXTERNAL EVALUATION</w:t>
      </w:r>
      <w:r w:rsidR="53A034A5" w:rsidRPr="52236B65">
        <w:t xml:space="preserve"> LETTER</w:t>
      </w:r>
      <w:r w:rsidR="7D41B709" w:rsidRPr="52236B65">
        <w:t>S</w:t>
      </w:r>
      <w:r w:rsidR="62C20C4A" w:rsidRPr="52236B65">
        <w:t xml:space="preserve"> FOR PERO</w:t>
      </w:r>
      <w:bookmarkEnd w:id="9"/>
    </w:p>
    <w:p w14:paraId="42C20E58" w14:textId="6DB0AABE" w:rsidR="00121CD7" w:rsidRPr="00560F96" w:rsidRDefault="4998F759" w:rsidP="00494B2C">
      <w:pPr>
        <w:ind w:firstLine="366"/>
        <w:rPr>
          <w:sz w:val="24"/>
          <w:szCs w:val="24"/>
        </w:rPr>
      </w:pPr>
      <w:r w:rsidRPr="265688E7">
        <w:rPr>
          <w:sz w:val="24"/>
          <w:szCs w:val="24"/>
        </w:rPr>
        <w:t xml:space="preserve">For faculty members opting into PERO, two of the five required letters from external evaluators must be from experts outside academia who can objectively evaluate the societal impact of the candidate’s publicly engaged research (see section II.C.10 of </w:t>
      </w:r>
      <w:hyperlink r:id="rId20">
        <w:r w:rsidRPr="265688E7">
          <w:rPr>
            <w:rStyle w:val="Hyperlink"/>
            <w:b/>
            <w:bCs/>
            <w:sz w:val="24"/>
            <w:szCs w:val="24"/>
          </w:rPr>
          <w:t>Provost Communication 9</w:t>
        </w:r>
      </w:hyperlink>
      <w:r w:rsidRPr="265688E7">
        <w:rPr>
          <w:sz w:val="24"/>
          <w:szCs w:val="24"/>
        </w:rPr>
        <w:t xml:space="preserve">). The other three letters must be from external evaluators at academic institutions; it is advised that at least one of these evaluations be from a scholar with expertise in publicly engaged research in the candidate’s field at an academic institution. </w:t>
      </w:r>
      <w:r w:rsidRPr="265688E7">
        <w:rPr>
          <w:b/>
          <w:bCs/>
          <w:sz w:val="24"/>
          <w:szCs w:val="24"/>
        </w:rPr>
        <w:t>Wording from the relevant template letters must be used in requesting evaluations</w:t>
      </w:r>
      <w:r w:rsidRPr="265688E7">
        <w:rPr>
          <w:sz w:val="24"/>
          <w:szCs w:val="24"/>
        </w:rPr>
        <w:t xml:space="preserve"> (see the PERO: Template Letter for External Evaluators in Academia and PERO: Template Letters for External Evaluators Outside of Academia attachments to </w:t>
      </w:r>
      <w:hyperlink r:id="rId21">
        <w:r w:rsidRPr="265688E7">
          <w:rPr>
            <w:rStyle w:val="Hyperlink"/>
            <w:b/>
            <w:bCs/>
            <w:sz w:val="24"/>
            <w:szCs w:val="24"/>
          </w:rPr>
          <w:t>Provost Communication 9</w:t>
        </w:r>
      </w:hyperlink>
      <w:r w:rsidRPr="265688E7">
        <w:rPr>
          <w:sz w:val="24"/>
          <w:szCs w:val="24"/>
        </w:rPr>
        <w:t>).</w:t>
      </w:r>
    </w:p>
    <w:p w14:paraId="1077DF19" w14:textId="1D7789BB" w:rsidR="00121CD7" w:rsidRPr="00560F96" w:rsidRDefault="4998F759" w:rsidP="265688E7">
      <w:pPr>
        <w:ind w:firstLine="720"/>
        <w:rPr>
          <w:sz w:val="24"/>
          <w:szCs w:val="24"/>
        </w:rPr>
      </w:pPr>
      <w:r w:rsidRPr="265688E7">
        <w:rPr>
          <w:sz w:val="24"/>
          <w:szCs w:val="24"/>
        </w:rPr>
        <w:t xml:space="preserve">Candidates and their EOs should discuss what types of experts outside academia have the relevant knowledge to evaluate the societal impact of the candidate’s research. Specifically, based on the candidate’s dossier, experts outside academia must be able to discern whether the candidate has contributed to the public good. Candidates may find it useful to consult with others with more expertise and/or the </w:t>
      </w:r>
      <w:r w:rsidRPr="265688E7">
        <w:rPr>
          <w:color w:val="000000" w:themeColor="text1"/>
          <w:sz w:val="24"/>
          <w:szCs w:val="24"/>
        </w:rPr>
        <w:t>PERO Advisory Committee</w:t>
      </w:r>
      <w:r w:rsidRPr="265688E7">
        <w:rPr>
          <w:sz w:val="24"/>
          <w:szCs w:val="24"/>
        </w:rPr>
        <w:t xml:space="preserve">. Types of experts who may serve as external evaluators must be listed in a PERO Memorandum of Understanding (MOU; see the PERO MOU template and sample in attachments to </w:t>
      </w:r>
      <w:hyperlink r:id="rId22">
        <w:r w:rsidRPr="265688E7">
          <w:rPr>
            <w:rStyle w:val="Hyperlink"/>
            <w:b/>
            <w:bCs/>
            <w:sz w:val="24"/>
            <w:szCs w:val="24"/>
          </w:rPr>
          <w:t>Provost Communication 9</w:t>
        </w:r>
      </w:hyperlink>
      <w:r w:rsidRPr="265688E7">
        <w:rPr>
          <w:sz w:val="24"/>
          <w:szCs w:val="24"/>
        </w:rPr>
        <w:t>). External evaluators outside academia may include, but are not limited to, an expert in industry or government, a leading public figure, and/or someone in another community who holds a parallel position to a community partner. Regardless of the letter writer’s position, letters from external evaluators outside academia must be appropriate along two key dimensions:</w:t>
      </w:r>
    </w:p>
    <w:p w14:paraId="18CD220C" w14:textId="7B55CC17" w:rsidR="00121CD7" w:rsidRPr="00560F96" w:rsidRDefault="4998F759" w:rsidP="265688E7">
      <w:pPr>
        <w:pStyle w:val="ListParagraph"/>
        <w:numPr>
          <w:ilvl w:val="0"/>
          <w:numId w:val="12"/>
        </w:numPr>
        <w:rPr>
          <w:sz w:val="24"/>
          <w:szCs w:val="24"/>
        </w:rPr>
      </w:pPr>
      <w:r w:rsidRPr="265688E7">
        <w:rPr>
          <w:b/>
          <w:bCs/>
          <w:sz w:val="24"/>
          <w:szCs w:val="24"/>
        </w:rPr>
        <w:t>Be from highly qualified individuals with the expertise and/or perspective</w:t>
      </w:r>
      <w:r w:rsidRPr="265688E7">
        <w:rPr>
          <w:sz w:val="24"/>
          <w:szCs w:val="24"/>
        </w:rPr>
        <w:t xml:space="preserve"> (e.g., as a consequence of their experience working in a relevant organization and/or as demonstrated by awards) to evaluate the societal impact of the candidate’s contributions; and</w:t>
      </w:r>
    </w:p>
    <w:p w14:paraId="7DA7ABFB" w14:textId="3858243C" w:rsidR="00121CD7" w:rsidRPr="00560F96" w:rsidRDefault="4998F759" w:rsidP="265688E7">
      <w:pPr>
        <w:pStyle w:val="ListParagraph"/>
        <w:numPr>
          <w:ilvl w:val="0"/>
          <w:numId w:val="12"/>
        </w:numPr>
        <w:rPr>
          <w:sz w:val="24"/>
          <w:szCs w:val="24"/>
        </w:rPr>
      </w:pPr>
      <w:r w:rsidRPr="265688E7">
        <w:rPr>
          <w:b/>
          <w:bCs/>
          <w:sz w:val="24"/>
          <w:szCs w:val="24"/>
        </w:rPr>
        <w:t>Be from objective evaluators.</w:t>
      </w:r>
      <w:r w:rsidRPr="265688E7">
        <w:rPr>
          <w:sz w:val="24"/>
          <w:szCs w:val="24"/>
        </w:rPr>
        <w:t xml:space="preserve"> Evaluators cannot have a conflict of interest in that they may directly benefit from the candidate’s promotion. For example, letters should not be solicited from a candidate’s collaborators in the community. Indirect benefits (e.g., if a faculty member’s innovative school discipline program is successful in one school district, it will be available to a neighboring school district) </w:t>
      </w:r>
      <w:r w:rsidRPr="265688E7">
        <w:rPr>
          <w:sz w:val="24"/>
          <w:szCs w:val="24"/>
        </w:rPr>
        <w:lastRenderedPageBreak/>
        <w:t>are not considered a conflict of interest.</w:t>
      </w:r>
    </w:p>
    <w:p w14:paraId="2416C20A" w14:textId="20A345A5" w:rsidR="00121CD7" w:rsidRPr="00560F96" w:rsidRDefault="4998F759" w:rsidP="265688E7">
      <w:pPr>
        <w:ind w:firstLine="720"/>
        <w:rPr>
          <w:sz w:val="24"/>
          <w:szCs w:val="24"/>
        </w:rPr>
      </w:pPr>
      <w:r w:rsidRPr="265688E7">
        <w:rPr>
          <w:sz w:val="24"/>
          <w:szCs w:val="24"/>
        </w:rPr>
        <w:t xml:space="preserve">In submitting their list of external evaluators, PERO candidates should include not only evaluators at academic institutions, but also evaluators outside academia, with enough names to guarantee some degree of privacy to each type of evaluator. As is the case for all candidates, the majority of the five letters from external evaluators, regardless of whether they are from within or outside academia, must come from the unit’s list. </w:t>
      </w:r>
      <w:r w:rsidRPr="265688E7">
        <w:rPr>
          <w:b/>
          <w:bCs/>
          <w:i/>
          <w:iCs/>
          <w:sz w:val="24"/>
          <w:szCs w:val="24"/>
        </w:rPr>
        <w:t xml:space="preserve">In sum, for PERO candidates, there must be at least three external evaluators at academic institutions and two evaluators from outside academia. </w:t>
      </w:r>
      <w:r w:rsidRPr="265688E7">
        <w:rPr>
          <w:sz w:val="24"/>
          <w:szCs w:val="24"/>
        </w:rPr>
        <w:t>Whether evaluators in these two categories come from the candidate’s or unit’s list, is up to the unit.</w:t>
      </w:r>
    </w:p>
    <w:p w14:paraId="0C81AFC0" w14:textId="2E76B84F" w:rsidR="00121CD7" w:rsidRPr="00560F96" w:rsidRDefault="4998F759" w:rsidP="265688E7">
      <w:pPr>
        <w:ind w:firstLine="720"/>
        <w:rPr>
          <w:sz w:val="24"/>
          <w:szCs w:val="24"/>
        </w:rPr>
      </w:pPr>
      <w:r w:rsidRPr="265688E7">
        <w:rPr>
          <w:sz w:val="24"/>
          <w:szCs w:val="24"/>
        </w:rPr>
        <w:t xml:space="preserve">Invitations to external evaluators outside academia must be made using the template letters created for this purpose (see PERO: Template Letters for External Evaluators Outside of Academia in the attachments to </w:t>
      </w:r>
      <w:hyperlink r:id="rId23">
        <w:r w:rsidRPr="265688E7">
          <w:rPr>
            <w:rStyle w:val="Hyperlink"/>
            <w:b/>
            <w:bCs/>
            <w:sz w:val="24"/>
            <w:szCs w:val="24"/>
          </w:rPr>
          <w:t>Provost Communication 9</w:t>
        </w:r>
      </w:hyperlink>
      <w:r w:rsidRPr="265688E7">
        <w:rPr>
          <w:sz w:val="24"/>
          <w:szCs w:val="24"/>
        </w:rPr>
        <w:t xml:space="preserve">). The relevant template letter should be modified to reflect the type of publicly engaged research conducted by the candidate with a brief but concrete description of the type of dossier being shared with the evaluator. The procedures outlined in section II.C.10 of </w:t>
      </w:r>
      <w:hyperlink r:id="rId24">
        <w:r w:rsidRPr="265688E7">
          <w:rPr>
            <w:rStyle w:val="Hyperlink"/>
            <w:b/>
            <w:bCs/>
            <w:sz w:val="24"/>
            <w:szCs w:val="24"/>
          </w:rPr>
          <w:t>Provost Communication 9</w:t>
        </w:r>
      </w:hyperlink>
      <w:r w:rsidRPr="265688E7">
        <w:rPr>
          <w:sz w:val="24"/>
          <w:szCs w:val="24"/>
        </w:rPr>
        <w:t xml:space="preserve"> for solicitation of external evaluators at academic institutions must be followed in that invitations must be neutral and indicate that the confidentiality of the evaluator’s remarks will be protected to the extent possible within the law. As illustrated in the template letter, the invitation letter must include guidance on the provision of concrete feedback to ensure the letter is informative to promotion and tenure committees. By using the template letter, the external evaluator should write a letter appropriate for the promotion and tenure process. The letter from the external evaluator should show how the candidate has made a societal impact. </w:t>
      </w:r>
    </w:p>
    <w:p w14:paraId="4AFE2D30" w14:textId="2A34320C" w:rsidR="00121CD7" w:rsidRPr="00560F96" w:rsidRDefault="4998F759" w:rsidP="265688E7">
      <w:pPr>
        <w:ind w:firstLine="720"/>
        <w:rPr>
          <w:sz w:val="24"/>
          <w:szCs w:val="24"/>
        </w:rPr>
      </w:pPr>
      <w:r w:rsidRPr="265688E7">
        <w:rPr>
          <w:sz w:val="24"/>
          <w:szCs w:val="24"/>
        </w:rPr>
        <w:t xml:space="preserve">As is the case for external evaluators at academic institutions, the unit must include the qualifications, including titles and current affiliation, of all external evaluators from outside academia in the promotion papers. The unit should also explain why each external evaluator from outside academia was chosen—that is, what qualifies them to evaluate the candidate—and report any direct relationship (e.g., collaborator) between the evaluator and candidate. When the contacted individual declines to serve as an evaluator, their name must be included with the list of external evaluators (see Outline of Promotion Dossier Section VII.B in </w:t>
      </w:r>
      <w:hyperlink r:id="rId25">
        <w:r w:rsidRPr="265688E7">
          <w:rPr>
            <w:rStyle w:val="Hyperlink"/>
            <w:b/>
            <w:bCs/>
            <w:sz w:val="24"/>
            <w:szCs w:val="24"/>
          </w:rPr>
          <w:t>Provost Communication 9</w:t>
        </w:r>
      </w:hyperlink>
      <w:r w:rsidRPr="265688E7">
        <w:rPr>
          <w:sz w:val="24"/>
          <w:szCs w:val="24"/>
        </w:rPr>
        <w:t>), and the reason for declining the request should be provided, if one is given. A copy of the letter or letters of solicitation must be in the promotion dossier. (If the same letter was sent to several different individuals, only one of the letters of solicitation need be submitted.)</w:t>
      </w:r>
    </w:p>
    <w:p w14:paraId="74B38B01" w14:textId="4889E23D" w:rsidR="00121CD7" w:rsidRPr="00560F96" w:rsidRDefault="00121CD7" w:rsidP="265688E7">
      <w:pPr>
        <w:ind w:firstLine="720"/>
        <w:rPr>
          <w:sz w:val="24"/>
          <w:szCs w:val="24"/>
        </w:rPr>
      </w:pPr>
    </w:p>
    <w:p w14:paraId="7A54EDCB" w14:textId="77777777" w:rsidR="00536067" w:rsidRDefault="00536067">
      <w:pPr>
        <w:widowControl/>
        <w:autoSpaceDE/>
        <w:autoSpaceDN/>
        <w:rPr>
          <w:b/>
          <w:bCs/>
          <w:sz w:val="28"/>
          <w:szCs w:val="28"/>
        </w:rPr>
      </w:pPr>
      <w:r>
        <w:br w:type="page"/>
      </w:r>
    </w:p>
    <w:p w14:paraId="11706496" w14:textId="0A22F670" w:rsidR="00536067" w:rsidRDefault="00121CD7" w:rsidP="00536067">
      <w:pPr>
        <w:pStyle w:val="Heading1"/>
        <w:pBdr>
          <w:bottom w:val="single" w:sz="6" w:space="1" w:color="auto"/>
        </w:pBdr>
        <w:ind w:left="360" w:hanging="418"/>
      </w:pPr>
      <w:bookmarkStart w:id="10" w:name="_Toc175559659"/>
      <w:r w:rsidRPr="265688E7">
        <w:lastRenderedPageBreak/>
        <w:t>PERO T</w:t>
      </w:r>
      <w:r w:rsidR="733D2F23" w:rsidRPr="265688E7">
        <w:t>IMELINE</w:t>
      </w:r>
      <w:bookmarkEnd w:id="10"/>
    </w:p>
    <w:p w14:paraId="567E5F30" w14:textId="04E912BF" w:rsidR="00002FA1" w:rsidRDefault="25A0B2A5" w:rsidP="00536067">
      <w:pPr>
        <w:spacing w:after="0" w:line="240" w:lineRule="auto"/>
        <w:ind w:firstLine="366"/>
        <w:rPr>
          <w:sz w:val="24"/>
          <w:szCs w:val="24"/>
        </w:rPr>
      </w:pPr>
      <w:r w:rsidRPr="39B9D6FA">
        <w:rPr>
          <w:sz w:val="24"/>
          <w:szCs w:val="24"/>
        </w:rPr>
        <w:t xml:space="preserve">Advanced planning is necessary in selecting PERO to ensure candidates </w:t>
      </w:r>
      <w:r w:rsidR="00A84D29" w:rsidRPr="39B9D6FA">
        <w:rPr>
          <w:sz w:val="24"/>
          <w:szCs w:val="24"/>
        </w:rPr>
        <w:t>can</w:t>
      </w:r>
      <w:r w:rsidRPr="39B9D6FA">
        <w:rPr>
          <w:sz w:val="24"/>
          <w:szCs w:val="24"/>
        </w:rPr>
        <w:t xml:space="preserve"> </w:t>
      </w:r>
      <w:r w:rsidR="00B30BE0" w:rsidRPr="39B9D6FA">
        <w:rPr>
          <w:sz w:val="24"/>
          <w:szCs w:val="24"/>
        </w:rPr>
        <w:t xml:space="preserve">identify </w:t>
      </w:r>
      <w:r w:rsidR="00A84D29" w:rsidRPr="39B9D6FA">
        <w:rPr>
          <w:sz w:val="24"/>
          <w:szCs w:val="24"/>
        </w:rPr>
        <w:t xml:space="preserve">types of </w:t>
      </w:r>
      <w:r w:rsidRPr="39B9D6FA">
        <w:rPr>
          <w:sz w:val="24"/>
          <w:szCs w:val="24"/>
        </w:rPr>
        <w:t xml:space="preserve">external evaluators outside of academia along with products and means of evaluation that are meaningful in the context of their program of research. </w:t>
      </w:r>
      <w:r w:rsidR="6AB4CE83" w:rsidRPr="39B9D6FA">
        <w:rPr>
          <w:sz w:val="24"/>
          <w:szCs w:val="24"/>
        </w:rPr>
        <w:t>Ca</w:t>
      </w:r>
      <w:r w:rsidRPr="39B9D6FA">
        <w:rPr>
          <w:sz w:val="24"/>
          <w:szCs w:val="24"/>
        </w:rPr>
        <w:t xml:space="preserve">ndidates selecting PERO </w:t>
      </w:r>
      <w:r w:rsidR="66203EE9" w:rsidRPr="39B9D6FA">
        <w:rPr>
          <w:sz w:val="24"/>
          <w:szCs w:val="24"/>
        </w:rPr>
        <w:t>should</w:t>
      </w:r>
      <w:r w:rsidRPr="39B9D6FA">
        <w:rPr>
          <w:sz w:val="24"/>
          <w:szCs w:val="24"/>
        </w:rPr>
        <w:t xml:space="preserve"> have a fully signed MOU two years before submission of their materials for promotion. </w:t>
      </w:r>
      <w:r w:rsidR="003E984C" w:rsidRPr="39B9D6FA">
        <w:rPr>
          <w:sz w:val="24"/>
          <w:szCs w:val="24"/>
        </w:rPr>
        <w:t xml:space="preserve">Thus, the due dates and feedback dates for the </w:t>
      </w:r>
      <w:r w:rsidR="06146900" w:rsidRPr="39B9D6FA">
        <w:rPr>
          <w:color w:val="000000" w:themeColor="text1"/>
          <w:sz w:val="24"/>
          <w:szCs w:val="24"/>
        </w:rPr>
        <w:t>PERO Advisory Committee</w:t>
      </w:r>
      <w:r w:rsidR="003E984C" w:rsidRPr="39B9D6FA">
        <w:rPr>
          <w:sz w:val="24"/>
          <w:szCs w:val="24"/>
        </w:rPr>
        <w:t xml:space="preserve"> must be considered</w:t>
      </w:r>
      <w:r w:rsidR="00B30BE0" w:rsidRPr="39B9D6FA">
        <w:rPr>
          <w:sz w:val="24"/>
          <w:szCs w:val="24"/>
        </w:rPr>
        <w:t xml:space="preserve"> in the planning process</w:t>
      </w:r>
      <w:r w:rsidR="003E984C" w:rsidRPr="39B9D6FA">
        <w:rPr>
          <w:sz w:val="24"/>
          <w:szCs w:val="24"/>
        </w:rPr>
        <w:t xml:space="preserve">. </w:t>
      </w:r>
      <w:r w:rsidRPr="39B9D6FA">
        <w:rPr>
          <w:sz w:val="24"/>
          <w:szCs w:val="24"/>
        </w:rPr>
        <w:t>Below is a detailed</w:t>
      </w:r>
      <w:r w:rsidR="003E984C" w:rsidRPr="39B9D6FA">
        <w:rPr>
          <w:sz w:val="24"/>
          <w:szCs w:val="24"/>
        </w:rPr>
        <w:t xml:space="preserve"> timeline for Assistant Professors. </w:t>
      </w:r>
    </w:p>
    <w:p w14:paraId="3DBA5A24" w14:textId="2BFD24E6" w:rsidR="00002FA1" w:rsidRDefault="3CB94A25" w:rsidP="39B9D6FA">
      <w:pPr>
        <w:rPr>
          <w:sz w:val="24"/>
          <w:szCs w:val="24"/>
        </w:rPr>
      </w:pPr>
      <w:r w:rsidRPr="39B9D6FA">
        <w:rPr>
          <w:sz w:val="24"/>
          <w:szCs w:val="24"/>
        </w:rPr>
        <w:t xml:space="preserve">There is more variability in </w:t>
      </w:r>
      <w:r w:rsidR="003E984C" w:rsidRPr="39B9D6FA">
        <w:rPr>
          <w:sz w:val="24"/>
          <w:szCs w:val="24"/>
        </w:rPr>
        <w:t>Associate Professors’ timelines</w:t>
      </w:r>
      <w:r w:rsidRPr="39B9D6FA">
        <w:rPr>
          <w:sz w:val="24"/>
          <w:szCs w:val="24"/>
        </w:rPr>
        <w:t xml:space="preserve"> and thus they can adapt </w:t>
      </w:r>
      <w:r w:rsidR="00B30BE0" w:rsidRPr="39B9D6FA">
        <w:rPr>
          <w:sz w:val="24"/>
          <w:szCs w:val="24"/>
        </w:rPr>
        <w:t xml:space="preserve">the </w:t>
      </w:r>
      <w:r w:rsidRPr="39B9D6FA">
        <w:rPr>
          <w:sz w:val="24"/>
          <w:szCs w:val="24"/>
        </w:rPr>
        <w:t>timeline to their own trajectory to ensure they have a fully signed MOU two years before submission of their materials for promotion</w:t>
      </w:r>
      <w:r w:rsidR="003E984C" w:rsidRPr="39B9D6FA">
        <w:rPr>
          <w:sz w:val="24"/>
          <w:szCs w:val="24"/>
        </w:rPr>
        <w:t>.</w:t>
      </w:r>
      <w:r w:rsidR="215E776C" w:rsidRPr="39B9D6FA">
        <w:rPr>
          <w:sz w:val="24"/>
          <w:szCs w:val="24"/>
        </w:rPr>
        <w:t xml:space="preserve"> In rare circumstances, this timeline may be shortened for Associate Professors. However, the candidate may miss </w:t>
      </w:r>
      <w:r w:rsidR="4041A491" w:rsidRPr="39B9D6FA">
        <w:rPr>
          <w:sz w:val="24"/>
          <w:szCs w:val="24"/>
        </w:rPr>
        <w:t xml:space="preserve">the PERO Advisory Committee </w:t>
      </w:r>
      <w:r w:rsidR="215E776C" w:rsidRPr="39B9D6FA">
        <w:rPr>
          <w:sz w:val="24"/>
          <w:szCs w:val="24"/>
        </w:rPr>
        <w:t xml:space="preserve">deadlines and thus not receive the benefit of </w:t>
      </w:r>
      <w:r w:rsidR="4DF40173" w:rsidRPr="39B9D6FA">
        <w:rPr>
          <w:sz w:val="24"/>
          <w:szCs w:val="24"/>
        </w:rPr>
        <w:t xml:space="preserve">their </w:t>
      </w:r>
      <w:r w:rsidR="215E776C" w:rsidRPr="39B9D6FA">
        <w:rPr>
          <w:sz w:val="24"/>
          <w:szCs w:val="24"/>
        </w:rPr>
        <w:t>review and guidance.</w:t>
      </w:r>
    </w:p>
    <w:p w14:paraId="7195AEE1" w14:textId="37B9F021" w:rsidR="00121CD7" w:rsidRPr="001B532A" w:rsidRDefault="00121CD7" w:rsidP="598799BB">
      <w:pPr>
        <w:spacing w:before="120"/>
        <w:rPr>
          <w:b/>
          <w:bCs/>
          <w:sz w:val="24"/>
          <w:szCs w:val="24"/>
        </w:rPr>
      </w:pPr>
      <w:r w:rsidRPr="39B9D6FA">
        <w:rPr>
          <w:b/>
          <w:bCs/>
          <w:sz w:val="24"/>
          <w:szCs w:val="24"/>
        </w:rPr>
        <w:t>Tenure Code</w:t>
      </w:r>
      <w:r w:rsidRPr="39B9D6FA">
        <w:rPr>
          <w:rStyle w:val="FootnoteReference"/>
          <w:b/>
          <w:bCs/>
          <w:sz w:val="24"/>
          <w:szCs w:val="24"/>
        </w:rPr>
        <w:footnoteReference w:id="1"/>
      </w:r>
      <w:r w:rsidRPr="39B9D6FA">
        <w:rPr>
          <w:b/>
          <w:bCs/>
          <w:sz w:val="24"/>
          <w:szCs w:val="24"/>
        </w:rPr>
        <w:t xml:space="preserve"> 1, 2, 3 </w:t>
      </w:r>
    </w:p>
    <w:p w14:paraId="6AF8F79C" w14:textId="4C1981B5" w:rsidR="00121CD7" w:rsidRPr="00CB0EE0" w:rsidRDefault="00121CD7" w:rsidP="598799BB">
      <w:pPr>
        <w:pStyle w:val="ListParagraph"/>
        <w:numPr>
          <w:ilvl w:val="0"/>
          <w:numId w:val="13"/>
        </w:numPr>
        <w:spacing w:before="80" w:after="80" w:line="264" w:lineRule="auto"/>
        <w:rPr>
          <w:sz w:val="24"/>
          <w:szCs w:val="24"/>
        </w:rPr>
      </w:pPr>
      <w:r w:rsidRPr="39B9D6FA">
        <w:rPr>
          <w:sz w:val="24"/>
          <w:szCs w:val="24"/>
        </w:rPr>
        <w:t xml:space="preserve">Candidate plans for PERO </w:t>
      </w:r>
      <w:r w:rsidR="001B532A" w:rsidRPr="39B9D6FA">
        <w:rPr>
          <w:sz w:val="24"/>
          <w:szCs w:val="24"/>
        </w:rPr>
        <w:t>and</w:t>
      </w:r>
      <w:r w:rsidRPr="39B9D6FA">
        <w:rPr>
          <w:sz w:val="24"/>
          <w:szCs w:val="24"/>
        </w:rPr>
        <w:t xml:space="preserve"> develops a draft MOU in </w:t>
      </w:r>
      <w:r w:rsidR="001B532A" w:rsidRPr="39B9D6FA">
        <w:rPr>
          <w:sz w:val="24"/>
          <w:szCs w:val="24"/>
        </w:rPr>
        <w:t>collaboration</w:t>
      </w:r>
      <w:r w:rsidRPr="39B9D6FA">
        <w:rPr>
          <w:sz w:val="24"/>
          <w:szCs w:val="24"/>
        </w:rPr>
        <w:t xml:space="preserve"> with EO.</w:t>
      </w:r>
    </w:p>
    <w:p w14:paraId="6C40131B" w14:textId="00C55DD2" w:rsidR="00121CD7" w:rsidRPr="00CB0EE0" w:rsidRDefault="00121CD7" w:rsidP="61623218">
      <w:pPr>
        <w:pStyle w:val="ListParagraph"/>
        <w:numPr>
          <w:ilvl w:val="0"/>
          <w:numId w:val="13"/>
        </w:numPr>
        <w:spacing w:before="80" w:after="80" w:line="264" w:lineRule="auto"/>
        <w:rPr>
          <w:sz w:val="24"/>
          <w:szCs w:val="24"/>
        </w:rPr>
      </w:pPr>
      <w:r w:rsidRPr="61623218">
        <w:rPr>
          <w:sz w:val="24"/>
          <w:szCs w:val="24"/>
        </w:rPr>
        <w:t xml:space="preserve">Candidate </w:t>
      </w:r>
      <w:r w:rsidR="3CB94A25" w:rsidRPr="61623218">
        <w:rPr>
          <w:sz w:val="24"/>
          <w:szCs w:val="24"/>
        </w:rPr>
        <w:t xml:space="preserve">and/or </w:t>
      </w:r>
      <w:r w:rsidR="00B30BE0" w:rsidRPr="61623218">
        <w:rPr>
          <w:sz w:val="24"/>
          <w:szCs w:val="24"/>
        </w:rPr>
        <w:t xml:space="preserve">unit </w:t>
      </w:r>
      <w:r w:rsidR="3CB94A25" w:rsidRPr="61623218">
        <w:rPr>
          <w:sz w:val="24"/>
          <w:szCs w:val="24"/>
        </w:rPr>
        <w:t xml:space="preserve">EO may </w:t>
      </w:r>
      <w:r w:rsidR="12D91C8E" w:rsidRPr="61623218">
        <w:rPr>
          <w:sz w:val="24"/>
          <w:szCs w:val="24"/>
        </w:rPr>
        <w:t>consult</w:t>
      </w:r>
      <w:r w:rsidR="3CB94A25" w:rsidRPr="61623218">
        <w:rPr>
          <w:sz w:val="24"/>
          <w:szCs w:val="24"/>
        </w:rPr>
        <w:t xml:space="preserve"> on MOU with a</w:t>
      </w:r>
      <w:r w:rsidR="00B30BE0" w:rsidRPr="61623218">
        <w:rPr>
          <w:sz w:val="24"/>
          <w:szCs w:val="24"/>
        </w:rPr>
        <w:t xml:space="preserve"> </w:t>
      </w:r>
      <w:r w:rsidR="2DB9E9AF" w:rsidRPr="61623218">
        <w:rPr>
          <w:color w:val="000000" w:themeColor="text1"/>
          <w:sz w:val="24"/>
          <w:szCs w:val="24"/>
        </w:rPr>
        <w:t>PERO Advisory Committee</w:t>
      </w:r>
      <w:r w:rsidR="3CB94A25" w:rsidRPr="61623218">
        <w:rPr>
          <w:sz w:val="24"/>
          <w:szCs w:val="24"/>
        </w:rPr>
        <w:t xml:space="preserve"> member </w:t>
      </w:r>
      <w:r w:rsidRPr="61623218">
        <w:rPr>
          <w:sz w:val="24"/>
          <w:szCs w:val="24"/>
        </w:rPr>
        <w:t xml:space="preserve">via the Office of Provost </w:t>
      </w:r>
      <w:r w:rsidR="3CB94A25" w:rsidRPr="61623218">
        <w:rPr>
          <w:sz w:val="24"/>
          <w:szCs w:val="24"/>
        </w:rPr>
        <w:t>(see above)</w:t>
      </w:r>
      <w:r w:rsidRPr="61623218">
        <w:rPr>
          <w:sz w:val="24"/>
          <w:szCs w:val="24"/>
        </w:rPr>
        <w:t>.</w:t>
      </w:r>
    </w:p>
    <w:p w14:paraId="7129E12D" w14:textId="72D2C6B5" w:rsidR="00121CD7" w:rsidRPr="00CB0EE0" w:rsidRDefault="61EA4EC4" w:rsidP="61623218">
      <w:pPr>
        <w:pStyle w:val="ListParagraph"/>
        <w:numPr>
          <w:ilvl w:val="0"/>
          <w:numId w:val="13"/>
        </w:numPr>
        <w:spacing w:before="80" w:after="80" w:line="264" w:lineRule="auto"/>
        <w:rPr>
          <w:sz w:val="24"/>
          <w:szCs w:val="24"/>
        </w:rPr>
      </w:pPr>
      <w:r w:rsidRPr="52236B65">
        <w:rPr>
          <w:sz w:val="24"/>
          <w:szCs w:val="24"/>
        </w:rPr>
        <w:t xml:space="preserve">Candidate submits </w:t>
      </w:r>
      <w:r w:rsidR="50714FC3" w:rsidRPr="52236B65">
        <w:rPr>
          <w:sz w:val="24"/>
          <w:szCs w:val="24"/>
        </w:rPr>
        <w:t xml:space="preserve">draft </w:t>
      </w:r>
      <w:r w:rsidRPr="52236B65">
        <w:rPr>
          <w:sz w:val="24"/>
          <w:szCs w:val="24"/>
        </w:rPr>
        <w:t xml:space="preserve">MOU </w:t>
      </w:r>
      <w:r w:rsidR="62BBD0AB" w:rsidRPr="52236B65">
        <w:rPr>
          <w:sz w:val="24"/>
          <w:szCs w:val="24"/>
        </w:rPr>
        <w:t>signed by both the candidate and the</w:t>
      </w:r>
      <w:r w:rsidR="4DA5362C" w:rsidRPr="52236B65">
        <w:rPr>
          <w:sz w:val="24"/>
          <w:szCs w:val="24"/>
        </w:rPr>
        <w:t>ir</w:t>
      </w:r>
      <w:r w:rsidR="62BBD0AB" w:rsidRPr="52236B65">
        <w:rPr>
          <w:sz w:val="24"/>
          <w:szCs w:val="24"/>
        </w:rPr>
        <w:t xml:space="preserve"> EO </w:t>
      </w:r>
      <w:r w:rsidRPr="52236B65">
        <w:rPr>
          <w:sz w:val="24"/>
          <w:szCs w:val="24"/>
        </w:rPr>
        <w:t xml:space="preserve">to </w:t>
      </w:r>
      <w:r w:rsidR="2D7DDE41" w:rsidRPr="52236B65">
        <w:rPr>
          <w:sz w:val="24"/>
          <w:szCs w:val="24"/>
        </w:rPr>
        <w:t xml:space="preserve">the </w:t>
      </w:r>
      <w:r w:rsidR="2D2C7542" w:rsidRPr="52236B65">
        <w:rPr>
          <w:color w:val="000000" w:themeColor="text1"/>
          <w:sz w:val="24"/>
          <w:szCs w:val="24"/>
        </w:rPr>
        <w:t>PERO Advisory Committee</w:t>
      </w:r>
      <w:r w:rsidR="2D2C7542" w:rsidRPr="52236B65">
        <w:rPr>
          <w:sz w:val="24"/>
          <w:szCs w:val="24"/>
        </w:rPr>
        <w:t xml:space="preserve"> </w:t>
      </w:r>
      <w:r w:rsidRPr="52236B65">
        <w:rPr>
          <w:sz w:val="24"/>
          <w:szCs w:val="24"/>
        </w:rPr>
        <w:t xml:space="preserve">which </w:t>
      </w:r>
      <w:r w:rsidR="3BF00614" w:rsidRPr="52236B65">
        <w:rPr>
          <w:sz w:val="24"/>
          <w:szCs w:val="24"/>
        </w:rPr>
        <w:t xml:space="preserve">reviews and provides feedback </w:t>
      </w:r>
      <w:r w:rsidRPr="52236B65">
        <w:rPr>
          <w:sz w:val="24"/>
          <w:szCs w:val="24"/>
        </w:rPr>
        <w:t>(see dates below)</w:t>
      </w:r>
      <w:r w:rsidR="3BF00614" w:rsidRPr="52236B65">
        <w:rPr>
          <w:sz w:val="24"/>
          <w:szCs w:val="24"/>
        </w:rPr>
        <w:t>.</w:t>
      </w:r>
    </w:p>
    <w:p w14:paraId="6EB06A9D" w14:textId="03E9BB88" w:rsidR="00121CD7" w:rsidRPr="00F433DD" w:rsidRDefault="3CB94A25" w:rsidP="61623218">
      <w:pPr>
        <w:pStyle w:val="ListParagraph"/>
        <w:numPr>
          <w:ilvl w:val="0"/>
          <w:numId w:val="13"/>
        </w:numPr>
        <w:spacing w:before="80" w:after="80" w:line="264" w:lineRule="auto"/>
        <w:rPr>
          <w:sz w:val="24"/>
          <w:szCs w:val="24"/>
        </w:rPr>
      </w:pPr>
      <w:r w:rsidRPr="39B9D6FA">
        <w:rPr>
          <w:sz w:val="24"/>
          <w:szCs w:val="24"/>
        </w:rPr>
        <w:t xml:space="preserve">Candidate responds to </w:t>
      </w:r>
      <w:r w:rsidR="2A926737" w:rsidRPr="39B9D6FA">
        <w:rPr>
          <w:color w:val="000000" w:themeColor="text1"/>
          <w:sz w:val="24"/>
          <w:szCs w:val="24"/>
        </w:rPr>
        <w:t>PERO Advisory Committee</w:t>
      </w:r>
      <w:r w:rsidR="2A926737" w:rsidRPr="39B9D6FA">
        <w:rPr>
          <w:sz w:val="24"/>
          <w:szCs w:val="24"/>
        </w:rPr>
        <w:t xml:space="preserve"> </w:t>
      </w:r>
      <w:r w:rsidRPr="39B9D6FA">
        <w:rPr>
          <w:sz w:val="24"/>
          <w:szCs w:val="24"/>
        </w:rPr>
        <w:t xml:space="preserve">feedback </w:t>
      </w:r>
      <w:r w:rsidR="120DD9D4" w:rsidRPr="39B9D6FA">
        <w:rPr>
          <w:sz w:val="24"/>
          <w:szCs w:val="24"/>
        </w:rPr>
        <w:t xml:space="preserve">and resubmits MOU </w:t>
      </w:r>
      <w:r w:rsidR="100BA953" w:rsidRPr="39B9D6FA">
        <w:rPr>
          <w:sz w:val="24"/>
          <w:szCs w:val="24"/>
        </w:rPr>
        <w:t>for</w:t>
      </w:r>
      <w:r w:rsidR="001365A0" w:rsidRPr="39B9D6FA">
        <w:rPr>
          <w:sz w:val="24"/>
          <w:szCs w:val="24"/>
        </w:rPr>
        <w:t xml:space="preserve"> further </w:t>
      </w:r>
      <w:r w:rsidR="51D9A508" w:rsidRPr="39B9D6FA">
        <w:rPr>
          <w:color w:val="000000" w:themeColor="text1"/>
          <w:sz w:val="24"/>
          <w:szCs w:val="24"/>
        </w:rPr>
        <w:t>PERO Advisory Committee</w:t>
      </w:r>
      <w:r w:rsidR="51D9A508" w:rsidRPr="39B9D6FA">
        <w:rPr>
          <w:sz w:val="24"/>
          <w:szCs w:val="24"/>
        </w:rPr>
        <w:t xml:space="preserve"> </w:t>
      </w:r>
      <w:r w:rsidR="100BA953" w:rsidRPr="39B9D6FA">
        <w:rPr>
          <w:sz w:val="24"/>
          <w:szCs w:val="24"/>
        </w:rPr>
        <w:t xml:space="preserve">review </w:t>
      </w:r>
      <w:r w:rsidR="120DD9D4" w:rsidRPr="39B9D6FA">
        <w:rPr>
          <w:sz w:val="24"/>
          <w:szCs w:val="24"/>
        </w:rPr>
        <w:t>if necessary</w:t>
      </w:r>
      <w:r w:rsidRPr="39B9D6FA">
        <w:rPr>
          <w:sz w:val="24"/>
          <w:szCs w:val="24"/>
        </w:rPr>
        <w:t>.</w:t>
      </w:r>
    </w:p>
    <w:p w14:paraId="2860EB87" w14:textId="13E4CC89" w:rsidR="39B9D6FA" w:rsidRDefault="39B9D6FA">
      <w:r>
        <w:br w:type="page"/>
      </w:r>
    </w:p>
    <w:p w14:paraId="166BA7D9" w14:textId="2BEC752E" w:rsidR="00121CD7" w:rsidRPr="00C10EF1" w:rsidRDefault="00121CD7" w:rsidP="2352D435">
      <w:pPr>
        <w:spacing w:before="120"/>
        <w:rPr>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45"/>
        <w:gridCol w:w="2970"/>
        <w:gridCol w:w="3315"/>
      </w:tblGrid>
      <w:tr w:rsidR="64781955" w14:paraId="3EBAEDDA" w14:textId="77777777" w:rsidTr="61623218">
        <w:trPr>
          <w:trHeight w:val="300"/>
        </w:trPr>
        <w:tc>
          <w:tcPr>
            <w:tcW w:w="3045" w:type="dxa"/>
            <w:tcMar>
              <w:left w:w="105" w:type="dxa"/>
              <w:right w:w="105" w:type="dxa"/>
            </w:tcMar>
          </w:tcPr>
          <w:p w14:paraId="38FEC312" w14:textId="63E9B349" w:rsidR="64781955" w:rsidRDefault="75BD4294" w:rsidP="61623218">
            <w:pPr>
              <w:jc w:val="center"/>
              <w:rPr>
                <w:i/>
                <w:iCs/>
                <w:color w:val="000000" w:themeColor="text1"/>
                <w:sz w:val="22"/>
                <w:szCs w:val="22"/>
              </w:rPr>
            </w:pPr>
            <w:r w:rsidRPr="61623218">
              <w:rPr>
                <w:i/>
                <w:iCs/>
                <w:sz w:val="22"/>
                <w:szCs w:val="22"/>
              </w:rPr>
              <w:t xml:space="preserve">Draft MOU Due to </w:t>
            </w:r>
            <w:r w:rsidR="2B5F009F" w:rsidRPr="61623218">
              <w:rPr>
                <w:i/>
                <w:iCs/>
                <w:color w:val="000000" w:themeColor="text1"/>
                <w:sz w:val="22"/>
                <w:szCs w:val="22"/>
              </w:rPr>
              <w:t>PERO Advisory Committee</w:t>
            </w:r>
          </w:p>
        </w:tc>
        <w:tc>
          <w:tcPr>
            <w:tcW w:w="2970" w:type="dxa"/>
            <w:tcMar>
              <w:left w:w="105" w:type="dxa"/>
              <w:right w:w="105" w:type="dxa"/>
            </w:tcMar>
          </w:tcPr>
          <w:p w14:paraId="14A64795" w14:textId="50B14C89" w:rsidR="0754EBA3" w:rsidRDefault="75BD4294" w:rsidP="61623218">
            <w:pPr>
              <w:jc w:val="center"/>
              <w:rPr>
                <w:i/>
                <w:iCs/>
              </w:rPr>
            </w:pPr>
            <w:r w:rsidRPr="61623218">
              <w:rPr>
                <w:i/>
                <w:iCs/>
              </w:rPr>
              <w:t xml:space="preserve"> </w:t>
            </w:r>
            <w:r w:rsidR="0C9F6DD1" w:rsidRPr="61623218">
              <w:rPr>
                <w:i/>
                <w:iCs/>
                <w:color w:val="000000" w:themeColor="text1"/>
                <w:sz w:val="22"/>
                <w:szCs w:val="22"/>
              </w:rPr>
              <w:t>PERO Advisory Committee</w:t>
            </w:r>
            <w:r w:rsidR="0C9F6DD1" w:rsidRPr="61623218">
              <w:rPr>
                <w:i/>
                <w:iCs/>
              </w:rPr>
              <w:t xml:space="preserve"> </w:t>
            </w:r>
            <w:r w:rsidRPr="61623218">
              <w:rPr>
                <w:i/>
                <w:iCs/>
              </w:rPr>
              <w:t>Review Period</w:t>
            </w:r>
          </w:p>
        </w:tc>
        <w:tc>
          <w:tcPr>
            <w:tcW w:w="3315" w:type="dxa"/>
            <w:tcMar>
              <w:left w:w="105" w:type="dxa"/>
              <w:right w:w="105" w:type="dxa"/>
            </w:tcMar>
          </w:tcPr>
          <w:p w14:paraId="607B4101" w14:textId="5B449EBB" w:rsidR="64781955" w:rsidRDefault="75BD4294" w:rsidP="61623218">
            <w:pPr>
              <w:jc w:val="center"/>
              <w:rPr>
                <w:i/>
                <w:iCs/>
              </w:rPr>
            </w:pPr>
            <w:r w:rsidRPr="61623218">
              <w:rPr>
                <w:i/>
                <w:iCs/>
              </w:rPr>
              <w:t xml:space="preserve">Feedback by </w:t>
            </w:r>
            <w:r w:rsidR="437845EB" w:rsidRPr="61623218">
              <w:rPr>
                <w:i/>
                <w:iCs/>
                <w:color w:val="000000" w:themeColor="text1"/>
                <w:sz w:val="22"/>
                <w:szCs w:val="22"/>
              </w:rPr>
              <w:t>PERO Advisory Committee</w:t>
            </w:r>
            <w:r w:rsidRPr="61623218">
              <w:rPr>
                <w:i/>
                <w:iCs/>
              </w:rPr>
              <w:t xml:space="preserve"> Due to Candidate</w:t>
            </w:r>
          </w:p>
        </w:tc>
      </w:tr>
      <w:tr w:rsidR="64781955" w14:paraId="0A62CE3F" w14:textId="77777777" w:rsidTr="61623218">
        <w:trPr>
          <w:trHeight w:val="300"/>
        </w:trPr>
        <w:tc>
          <w:tcPr>
            <w:tcW w:w="3045" w:type="dxa"/>
            <w:tcMar>
              <w:left w:w="105" w:type="dxa"/>
              <w:right w:w="105" w:type="dxa"/>
            </w:tcMar>
          </w:tcPr>
          <w:p w14:paraId="02482714" w14:textId="78B189A7" w:rsidR="64781955" w:rsidRDefault="75BD4294" w:rsidP="61623218">
            <w:pPr>
              <w:spacing w:before="60" w:after="60"/>
              <w:jc w:val="center"/>
            </w:pPr>
            <w:r>
              <w:t>September 15</w:t>
            </w:r>
          </w:p>
        </w:tc>
        <w:tc>
          <w:tcPr>
            <w:tcW w:w="2970" w:type="dxa"/>
            <w:tcMar>
              <w:left w:w="105" w:type="dxa"/>
              <w:right w:w="105" w:type="dxa"/>
            </w:tcMar>
          </w:tcPr>
          <w:p w14:paraId="767ED7FE" w14:textId="49C632D9" w:rsidR="64781955" w:rsidRDefault="75BD4294" w:rsidP="61623218">
            <w:pPr>
              <w:spacing w:before="60" w:after="60"/>
              <w:jc w:val="center"/>
            </w:pPr>
            <w:r>
              <w:t>October 1-15</w:t>
            </w:r>
          </w:p>
        </w:tc>
        <w:tc>
          <w:tcPr>
            <w:tcW w:w="3315" w:type="dxa"/>
            <w:tcMar>
              <w:left w:w="105" w:type="dxa"/>
              <w:right w:w="105" w:type="dxa"/>
            </w:tcMar>
          </w:tcPr>
          <w:p w14:paraId="3C86DBFA" w14:textId="70A8CE57" w:rsidR="64781955" w:rsidRDefault="75BD4294" w:rsidP="61623218">
            <w:pPr>
              <w:spacing w:before="60" w:after="60"/>
              <w:jc w:val="center"/>
            </w:pPr>
            <w:r>
              <w:t>November 16</w:t>
            </w:r>
          </w:p>
        </w:tc>
      </w:tr>
      <w:tr w:rsidR="64781955" w14:paraId="43E01CEE" w14:textId="77777777" w:rsidTr="61623218">
        <w:trPr>
          <w:trHeight w:val="300"/>
        </w:trPr>
        <w:tc>
          <w:tcPr>
            <w:tcW w:w="3045" w:type="dxa"/>
            <w:tcMar>
              <w:left w:w="105" w:type="dxa"/>
              <w:right w:w="105" w:type="dxa"/>
            </w:tcMar>
          </w:tcPr>
          <w:p w14:paraId="0371D31A" w14:textId="563BBAE9" w:rsidR="64781955" w:rsidRDefault="75BD4294" w:rsidP="61623218">
            <w:pPr>
              <w:spacing w:before="60" w:after="60"/>
              <w:jc w:val="center"/>
            </w:pPr>
            <w:r>
              <w:t>October 15</w:t>
            </w:r>
          </w:p>
        </w:tc>
        <w:tc>
          <w:tcPr>
            <w:tcW w:w="2970" w:type="dxa"/>
            <w:tcMar>
              <w:left w:w="105" w:type="dxa"/>
              <w:right w:w="105" w:type="dxa"/>
            </w:tcMar>
          </w:tcPr>
          <w:p w14:paraId="6E0FCC36" w14:textId="75BC2B19" w:rsidR="64781955" w:rsidRDefault="75BD4294" w:rsidP="61623218">
            <w:pPr>
              <w:spacing w:before="60" w:after="60"/>
              <w:jc w:val="center"/>
            </w:pPr>
            <w:r>
              <w:t xml:space="preserve">November 1-15 </w:t>
            </w:r>
          </w:p>
        </w:tc>
        <w:tc>
          <w:tcPr>
            <w:tcW w:w="3315" w:type="dxa"/>
            <w:tcMar>
              <w:left w:w="105" w:type="dxa"/>
              <w:right w:w="105" w:type="dxa"/>
            </w:tcMar>
          </w:tcPr>
          <w:p w14:paraId="2B1CC770" w14:textId="720B3FE4" w:rsidR="64781955" w:rsidRDefault="75BD4294" w:rsidP="61623218">
            <w:pPr>
              <w:spacing w:before="60" w:after="60"/>
              <w:jc w:val="center"/>
            </w:pPr>
            <w:r>
              <w:t>December 16</w:t>
            </w:r>
          </w:p>
        </w:tc>
      </w:tr>
      <w:tr w:rsidR="64781955" w14:paraId="31F84CF1" w14:textId="77777777" w:rsidTr="61623218">
        <w:trPr>
          <w:trHeight w:val="300"/>
        </w:trPr>
        <w:tc>
          <w:tcPr>
            <w:tcW w:w="3045" w:type="dxa"/>
            <w:tcMar>
              <w:left w:w="105" w:type="dxa"/>
              <w:right w:w="105" w:type="dxa"/>
            </w:tcMar>
          </w:tcPr>
          <w:p w14:paraId="2CA5C46D" w14:textId="10C8A9D9" w:rsidR="64781955" w:rsidRDefault="75BD4294" w:rsidP="61623218">
            <w:pPr>
              <w:spacing w:before="60" w:after="60"/>
              <w:jc w:val="center"/>
            </w:pPr>
            <w:r>
              <w:t>February 15</w:t>
            </w:r>
          </w:p>
        </w:tc>
        <w:tc>
          <w:tcPr>
            <w:tcW w:w="2970" w:type="dxa"/>
            <w:tcMar>
              <w:left w:w="105" w:type="dxa"/>
              <w:right w:w="105" w:type="dxa"/>
            </w:tcMar>
          </w:tcPr>
          <w:p w14:paraId="2B2443B4" w14:textId="0DCB6A37" w:rsidR="64781955" w:rsidRDefault="75BD4294" w:rsidP="61623218">
            <w:pPr>
              <w:spacing w:before="60" w:after="60"/>
              <w:jc w:val="center"/>
            </w:pPr>
            <w:r>
              <w:t>March 1-15</w:t>
            </w:r>
          </w:p>
        </w:tc>
        <w:tc>
          <w:tcPr>
            <w:tcW w:w="3315" w:type="dxa"/>
            <w:tcMar>
              <w:left w:w="105" w:type="dxa"/>
              <w:right w:w="105" w:type="dxa"/>
            </w:tcMar>
          </w:tcPr>
          <w:p w14:paraId="272C6B3D" w14:textId="21E77DE5" w:rsidR="64781955" w:rsidRDefault="75BD4294" w:rsidP="61623218">
            <w:pPr>
              <w:spacing w:before="60" w:after="60"/>
              <w:jc w:val="center"/>
            </w:pPr>
            <w:r>
              <w:t>April 16</w:t>
            </w:r>
          </w:p>
        </w:tc>
      </w:tr>
      <w:tr w:rsidR="64781955" w14:paraId="216D38A7" w14:textId="77777777" w:rsidTr="61623218">
        <w:trPr>
          <w:trHeight w:val="300"/>
        </w:trPr>
        <w:tc>
          <w:tcPr>
            <w:tcW w:w="3045" w:type="dxa"/>
            <w:tcMar>
              <w:left w:w="105" w:type="dxa"/>
              <w:right w:w="105" w:type="dxa"/>
            </w:tcMar>
          </w:tcPr>
          <w:p w14:paraId="5BEA90AC" w14:textId="6EC66E21" w:rsidR="64781955" w:rsidRDefault="75BD4294" w:rsidP="61623218">
            <w:pPr>
              <w:spacing w:before="60" w:after="60"/>
              <w:jc w:val="center"/>
            </w:pPr>
            <w:r>
              <w:t>April 15</w:t>
            </w:r>
          </w:p>
        </w:tc>
        <w:tc>
          <w:tcPr>
            <w:tcW w:w="2970" w:type="dxa"/>
            <w:tcMar>
              <w:left w:w="105" w:type="dxa"/>
              <w:right w:w="105" w:type="dxa"/>
            </w:tcMar>
          </w:tcPr>
          <w:p w14:paraId="7D2C828E" w14:textId="1AFDD052" w:rsidR="64781955" w:rsidRDefault="75BD4294" w:rsidP="61623218">
            <w:pPr>
              <w:spacing w:before="60" w:after="60"/>
              <w:jc w:val="center"/>
            </w:pPr>
            <w:r>
              <w:t>May 1-15</w:t>
            </w:r>
          </w:p>
        </w:tc>
        <w:tc>
          <w:tcPr>
            <w:tcW w:w="3315" w:type="dxa"/>
            <w:tcMar>
              <w:left w:w="105" w:type="dxa"/>
              <w:right w:w="105" w:type="dxa"/>
            </w:tcMar>
          </w:tcPr>
          <w:p w14:paraId="7443C341" w14:textId="2F1C5B8E" w:rsidR="64781955" w:rsidRDefault="75BD4294" w:rsidP="61623218">
            <w:pPr>
              <w:spacing w:before="60" w:after="60"/>
              <w:jc w:val="center"/>
            </w:pPr>
            <w:r>
              <w:t>June 16</w:t>
            </w:r>
          </w:p>
        </w:tc>
      </w:tr>
    </w:tbl>
    <w:p w14:paraId="7834B4B8" w14:textId="75DE7DB1" w:rsidR="00121CD7" w:rsidRPr="00C10EF1" w:rsidRDefault="1409BC96" w:rsidP="64781955">
      <w:pPr>
        <w:spacing w:before="120"/>
        <w:rPr>
          <w:b/>
          <w:bCs/>
          <w:sz w:val="24"/>
          <w:szCs w:val="24"/>
        </w:rPr>
      </w:pPr>
      <w:r w:rsidRPr="61623218">
        <w:rPr>
          <w:b/>
          <w:bCs/>
          <w:sz w:val="24"/>
          <w:szCs w:val="24"/>
        </w:rPr>
        <w:t xml:space="preserve">By the end of </w:t>
      </w:r>
      <w:r w:rsidR="00121CD7" w:rsidRPr="61623218">
        <w:rPr>
          <w:b/>
          <w:bCs/>
          <w:sz w:val="24"/>
          <w:szCs w:val="24"/>
        </w:rPr>
        <w:t>Spring Semester of Tenure Code 3</w:t>
      </w:r>
    </w:p>
    <w:p w14:paraId="1905EB23" w14:textId="5D1F673E" w:rsidR="00121CD7" w:rsidRPr="00CB0EE0" w:rsidRDefault="00121CD7" w:rsidP="61623218">
      <w:pPr>
        <w:pStyle w:val="ListParagraph"/>
        <w:numPr>
          <w:ilvl w:val="0"/>
          <w:numId w:val="13"/>
        </w:numPr>
        <w:spacing w:before="80" w:after="80" w:line="264" w:lineRule="auto"/>
        <w:rPr>
          <w:sz w:val="24"/>
          <w:szCs w:val="24"/>
        </w:rPr>
      </w:pPr>
      <w:r w:rsidRPr="39B9D6FA">
        <w:rPr>
          <w:sz w:val="24"/>
          <w:szCs w:val="24"/>
        </w:rPr>
        <w:t xml:space="preserve">Candidate declares for PERO, submits revised </w:t>
      </w:r>
      <w:r w:rsidR="00C10EF1" w:rsidRPr="39B9D6FA">
        <w:rPr>
          <w:sz w:val="24"/>
          <w:szCs w:val="24"/>
        </w:rPr>
        <w:t xml:space="preserve">and signed </w:t>
      </w:r>
      <w:r w:rsidRPr="39B9D6FA">
        <w:rPr>
          <w:sz w:val="24"/>
          <w:szCs w:val="24"/>
        </w:rPr>
        <w:t>MOU to</w:t>
      </w:r>
      <w:r w:rsidR="00B30BE0" w:rsidRPr="39B9D6FA">
        <w:rPr>
          <w:sz w:val="24"/>
          <w:szCs w:val="24"/>
        </w:rPr>
        <w:t xml:space="preserve"> </w:t>
      </w:r>
      <w:r w:rsidRPr="39B9D6FA">
        <w:rPr>
          <w:sz w:val="24"/>
          <w:szCs w:val="24"/>
        </w:rPr>
        <w:t>EO.</w:t>
      </w:r>
    </w:p>
    <w:p w14:paraId="131A4D99" w14:textId="3F72C237" w:rsidR="00121CD7" w:rsidRPr="00CB0EE0" w:rsidRDefault="00121CD7" w:rsidP="61623218">
      <w:pPr>
        <w:pStyle w:val="ListParagraph"/>
        <w:numPr>
          <w:ilvl w:val="0"/>
          <w:numId w:val="13"/>
        </w:numPr>
        <w:spacing w:before="80" w:after="80" w:line="264" w:lineRule="auto"/>
        <w:rPr>
          <w:sz w:val="24"/>
          <w:szCs w:val="24"/>
        </w:rPr>
      </w:pPr>
      <w:r w:rsidRPr="39B9D6FA">
        <w:rPr>
          <w:sz w:val="24"/>
          <w:szCs w:val="24"/>
        </w:rPr>
        <w:t xml:space="preserve">EO reviews and </w:t>
      </w:r>
      <w:r w:rsidR="00C10EF1" w:rsidRPr="39B9D6FA">
        <w:rPr>
          <w:sz w:val="24"/>
          <w:szCs w:val="24"/>
        </w:rPr>
        <w:t>signs</w:t>
      </w:r>
      <w:r w:rsidRPr="39B9D6FA">
        <w:rPr>
          <w:sz w:val="24"/>
          <w:szCs w:val="24"/>
        </w:rPr>
        <w:t xml:space="preserve"> MOU. </w:t>
      </w:r>
    </w:p>
    <w:p w14:paraId="1ECA9E99" w14:textId="5A6FDA4F" w:rsidR="00121CD7" w:rsidRDefault="00121CD7" w:rsidP="61623218">
      <w:pPr>
        <w:pStyle w:val="ListParagraph"/>
        <w:numPr>
          <w:ilvl w:val="0"/>
          <w:numId w:val="13"/>
        </w:numPr>
        <w:spacing w:before="80" w:after="80" w:line="264" w:lineRule="auto"/>
        <w:rPr>
          <w:sz w:val="24"/>
          <w:szCs w:val="24"/>
        </w:rPr>
      </w:pPr>
      <w:r w:rsidRPr="39B9D6FA">
        <w:rPr>
          <w:sz w:val="24"/>
          <w:szCs w:val="24"/>
        </w:rPr>
        <w:t xml:space="preserve">EO submits </w:t>
      </w:r>
      <w:r w:rsidR="00C10EF1" w:rsidRPr="39B9D6FA">
        <w:rPr>
          <w:sz w:val="24"/>
          <w:szCs w:val="24"/>
        </w:rPr>
        <w:t>signed</w:t>
      </w:r>
      <w:r w:rsidRPr="39B9D6FA">
        <w:rPr>
          <w:sz w:val="24"/>
          <w:szCs w:val="24"/>
        </w:rPr>
        <w:t xml:space="preserve"> MOU to Dean (or designee) for </w:t>
      </w:r>
      <w:r w:rsidR="00B30BE0" w:rsidRPr="39B9D6FA">
        <w:rPr>
          <w:sz w:val="24"/>
          <w:szCs w:val="24"/>
        </w:rPr>
        <w:t>second</w:t>
      </w:r>
      <w:r w:rsidRPr="39B9D6FA">
        <w:rPr>
          <w:sz w:val="24"/>
          <w:szCs w:val="24"/>
        </w:rPr>
        <w:t xml:space="preserve"> level review and </w:t>
      </w:r>
      <w:r w:rsidR="00C10EF1" w:rsidRPr="39B9D6FA">
        <w:rPr>
          <w:sz w:val="24"/>
          <w:szCs w:val="24"/>
        </w:rPr>
        <w:t>signature</w:t>
      </w:r>
      <w:r w:rsidRPr="39B9D6FA">
        <w:rPr>
          <w:sz w:val="24"/>
          <w:szCs w:val="24"/>
        </w:rPr>
        <w:t xml:space="preserve">. </w:t>
      </w:r>
    </w:p>
    <w:p w14:paraId="6BB6E8AE" w14:textId="01D1AF8B" w:rsidR="00B86D38" w:rsidRPr="00CB0EE0" w:rsidRDefault="00B86D38" w:rsidP="61623218">
      <w:pPr>
        <w:pStyle w:val="ListParagraph"/>
        <w:numPr>
          <w:ilvl w:val="0"/>
          <w:numId w:val="13"/>
        </w:numPr>
        <w:spacing w:before="80" w:after="80" w:line="264" w:lineRule="auto"/>
        <w:rPr>
          <w:sz w:val="24"/>
          <w:szCs w:val="24"/>
        </w:rPr>
      </w:pPr>
      <w:r w:rsidRPr="39B9D6FA">
        <w:rPr>
          <w:sz w:val="24"/>
          <w:szCs w:val="24"/>
        </w:rPr>
        <w:t xml:space="preserve">The signed version of the MOU must be submitted to </w:t>
      </w:r>
      <w:hyperlink r:id="rId26">
        <w:r w:rsidRPr="39B9D6FA">
          <w:rPr>
            <w:rStyle w:val="Hyperlink"/>
            <w:b/>
            <w:bCs/>
            <w:sz w:val="24"/>
            <w:szCs w:val="24"/>
          </w:rPr>
          <w:t>facultyaffairs@illinois.edu</w:t>
        </w:r>
      </w:hyperlink>
      <w:r w:rsidRPr="39B9D6FA">
        <w:rPr>
          <w:sz w:val="24"/>
          <w:szCs w:val="24"/>
        </w:rPr>
        <w:t xml:space="preserve"> by EO.</w:t>
      </w:r>
    </w:p>
    <w:p w14:paraId="5E330FE6" w14:textId="7AD8D6BA" w:rsidR="00121CD7" w:rsidRPr="00C10EF1" w:rsidRDefault="00121CD7" w:rsidP="61623218">
      <w:pPr>
        <w:spacing w:before="120"/>
        <w:rPr>
          <w:b/>
          <w:bCs/>
          <w:sz w:val="24"/>
          <w:szCs w:val="24"/>
        </w:rPr>
      </w:pPr>
      <w:r w:rsidRPr="61623218">
        <w:rPr>
          <w:b/>
          <w:bCs/>
          <w:sz w:val="24"/>
          <w:szCs w:val="24"/>
        </w:rPr>
        <w:t xml:space="preserve">Tenure Code 4 </w:t>
      </w:r>
      <w:r w:rsidR="3A6E23AC" w:rsidRPr="61623218">
        <w:rPr>
          <w:b/>
          <w:bCs/>
          <w:sz w:val="24"/>
          <w:szCs w:val="24"/>
        </w:rPr>
        <w:t>through the end of</w:t>
      </w:r>
      <w:r w:rsidRPr="61623218">
        <w:rPr>
          <w:b/>
          <w:bCs/>
          <w:sz w:val="24"/>
          <w:szCs w:val="24"/>
        </w:rPr>
        <w:t xml:space="preserve"> Fall Semester of Tenure Code 5</w:t>
      </w:r>
    </w:p>
    <w:p w14:paraId="67F5CCDC" w14:textId="2CA10285" w:rsidR="00121CD7" w:rsidRPr="00CB0EE0" w:rsidRDefault="00121CD7" w:rsidP="61623218">
      <w:pPr>
        <w:pStyle w:val="ListParagraph"/>
        <w:numPr>
          <w:ilvl w:val="0"/>
          <w:numId w:val="13"/>
        </w:numPr>
        <w:spacing w:before="80" w:after="80" w:line="264" w:lineRule="auto"/>
        <w:rPr>
          <w:sz w:val="24"/>
          <w:szCs w:val="24"/>
        </w:rPr>
      </w:pPr>
      <w:r w:rsidRPr="61623218">
        <w:rPr>
          <w:sz w:val="24"/>
          <w:szCs w:val="24"/>
        </w:rPr>
        <w:t xml:space="preserve">Candidate updates MOU in coordination with </w:t>
      </w:r>
      <w:r w:rsidR="00B30BE0" w:rsidRPr="61623218">
        <w:rPr>
          <w:sz w:val="24"/>
          <w:szCs w:val="24"/>
        </w:rPr>
        <w:t xml:space="preserve">unit </w:t>
      </w:r>
      <w:r w:rsidRPr="61623218">
        <w:rPr>
          <w:sz w:val="24"/>
          <w:szCs w:val="24"/>
        </w:rPr>
        <w:t xml:space="preserve">EO, as needed. </w:t>
      </w:r>
    </w:p>
    <w:p w14:paraId="153A0ED3" w14:textId="560901AE" w:rsidR="00121CD7" w:rsidRPr="00CB0EE0" w:rsidRDefault="00121CD7" w:rsidP="61623218">
      <w:pPr>
        <w:pStyle w:val="ListParagraph"/>
        <w:numPr>
          <w:ilvl w:val="0"/>
          <w:numId w:val="13"/>
        </w:numPr>
        <w:spacing w:before="80" w:after="80" w:line="264" w:lineRule="auto"/>
        <w:rPr>
          <w:sz w:val="24"/>
          <w:szCs w:val="24"/>
        </w:rPr>
      </w:pPr>
      <w:r w:rsidRPr="39B9D6FA">
        <w:rPr>
          <w:sz w:val="24"/>
          <w:szCs w:val="24"/>
        </w:rPr>
        <w:t xml:space="preserve">Candidate, in coordination with </w:t>
      </w:r>
      <w:r w:rsidR="00B30BE0" w:rsidRPr="39B9D6FA">
        <w:rPr>
          <w:sz w:val="24"/>
          <w:szCs w:val="24"/>
        </w:rPr>
        <w:t xml:space="preserve">unit </w:t>
      </w:r>
      <w:r w:rsidRPr="39B9D6FA">
        <w:rPr>
          <w:sz w:val="24"/>
          <w:szCs w:val="24"/>
        </w:rPr>
        <w:t xml:space="preserve">EO, may consult on MOU updates with the </w:t>
      </w:r>
      <w:r w:rsidR="26000CC1" w:rsidRPr="39B9D6FA">
        <w:rPr>
          <w:sz w:val="24"/>
          <w:szCs w:val="24"/>
        </w:rPr>
        <w:t>PERO Advisory Committee</w:t>
      </w:r>
      <w:r w:rsidR="08C935AB" w:rsidRPr="39B9D6FA">
        <w:rPr>
          <w:sz w:val="24"/>
          <w:szCs w:val="24"/>
        </w:rPr>
        <w:t xml:space="preserve">. </w:t>
      </w:r>
    </w:p>
    <w:p w14:paraId="6F57607C" w14:textId="5A790B5B" w:rsidR="00121CD7" w:rsidRPr="00064F73" w:rsidRDefault="6CAA1ABD" w:rsidP="00F86CB9">
      <w:pPr>
        <w:spacing w:before="120"/>
        <w:rPr>
          <w:rFonts w:cs="Times New Roman"/>
          <w:b/>
          <w:bCs/>
          <w:sz w:val="24"/>
          <w:szCs w:val="24"/>
        </w:rPr>
      </w:pPr>
      <w:r w:rsidRPr="61623218">
        <w:rPr>
          <w:rFonts w:cs="Times New Roman"/>
          <w:b/>
          <w:bCs/>
          <w:sz w:val="24"/>
          <w:szCs w:val="24"/>
        </w:rPr>
        <w:t>By mid-</w:t>
      </w:r>
      <w:r w:rsidR="00121CD7" w:rsidRPr="61623218">
        <w:rPr>
          <w:rFonts w:cs="Times New Roman"/>
          <w:b/>
          <w:bCs/>
          <w:sz w:val="24"/>
          <w:szCs w:val="24"/>
        </w:rPr>
        <w:t>Spring Semester of Tenure Code 5</w:t>
      </w:r>
    </w:p>
    <w:p w14:paraId="6A00DCB6" w14:textId="2AB2605E" w:rsidR="00DC6403" w:rsidRPr="00CB0EE0" w:rsidRDefault="63784041" w:rsidP="61623218">
      <w:pPr>
        <w:pStyle w:val="ListParagraph"/>
        <w:numPr>
          <w:ilvl w:val="0"/>
          <w:numId w:val="13"/>
        </w:numPr>
        <w:spacing w:before="80" w:after="80" w:line="264" w:lineRule="auto"/>
        <w:rPr>
          <w:sz w:val="24"/>
          <w:szCs w:val="24"/>
        </w:rPr>
      </w:pPr>
      <w:r w:rsidRPr="39B9D6FA">
        <w:rPr>
          <w:sz w:val="24"/>
          <w:szCs w:val="24"/>
        </w:rPr>
        <w:t xml:space="preserve">Prior to compiling their dossier for promotion and tenure, </w:t>
      </w:r>
      <w:r w:rsidR="46FAD920" w:rsidRPr="39B9D6FA">
        <w:rPr>
          <w:sz w:val="24"/>
          <w:szCs w:val="24"/>
        </w:rPr>
        <w:t xml:space="preserve">the </w:t>
      </w:r>
      <w:r w:rsidRPr="39B9D6FA">
        <w:rPr>
          <w:sz w:val="24"/>
          <w:szCs w:val="24"/>
        </w:rPr>
        <w:t xml:space="preserve">candidate meets with EO to discuss whether PERO is still the best fit; the </w:t>
      </w:r>
      <w:r w:rsidR="3E949E10" w:rsidRPr="39B9D6FA">
        <w:rPr>
          <w:sz w:val="24"/>
          <w:szCs w:val="24"/>
        </w:rPr>
        <w:t xml:space="preserve">PERO Advisory Committee </w:t>
      </w:r>
      <w:r w:rsidRPr="39B9D6FA">
        <w:rPr>
          <w:sz w:val="24"/>
          <w:szCs w:val="24"/>
        </w:rPr>
        <w:t>may be consulted on this issue.</w:t>
      </w:r>
    </w:p>
    <w:p w14:paraId="104DA3C4" w14:textId="08150A63" w:rsidR="00DC6403" w:rsidRPr="00CB0EE0" w:rsidRDefault="76374D73" w:rsidP="61623218">
      <w:pPr>
        <w:pStyle w:val="ListParagraph"/>
        <w:numPr>
          <w:ilvl w:val="0"/>
          <w:numId w:val="13"/>
        </w:numPr>
        <w:spacing w:before="80" w:after="80" w:line="264" w:lineRule="auto"/>
        <w:rPr>
          <w:sz w:val="24"/>
          <w:szCs w:val="24"/>
        </w:rPr>
      </w:pPr>
      <w:r w:rsidRPr="39B9D6FA">
        <w:rPr>
          <w:sz w:val="24"/>
          <w:szCs w:val="24"/>
        </w:rPr>
        <w:t>Candidates</w:t>
      </w:r>
      <w:r w:rsidR="00DC6403" w:rsidRPr="39B9D6FA">
        <w:rPr>
          <w:sz w:val="24"/>
          <w:szCs w:val="24"/>
        </w:rPr>
        <w:t xml:space="preserve"> can decide to opt out of </w:t>
      </w:r>
      <w:r w:rsidR="39330512" w:rsidRPr="39B9D6FA">
        <w:rPr>
          <w:sz w:val="24"/>
          <w:szCs w:val="24"/>
        </w:rPr>
        <w:t>PERO</w:t>
      </w:r>
      <w:r w:rsidR="00DC6403" w:rsidRPr="39B9D6FA">
        <w:rPr>
          <w:sz w:val="24"/>
          <w:szCs w:val="24"/>
        </w:rPr>
        <w:t xml:space="preserve"> before they submit their list of external evaluators. </w:t>
      </w:r>
      <w:r w:rsidR="00B86D38" w:rsidRPr="39B9D6FA">
        <w:rPr>
          <w:sz w:val="24"/>
          <w:szCs w:val="24"/>
        </w:rPr>
        <w:t>EO m</w:t>
      </w:r>
      <w:r w:rsidR="64231842" w:rsidRPr="39B9D6FA">
        <w:rPr>
          <w:sz w:val="24"/>
          <w:szCs w:val="24"/>
        </w:rPr>
        <w:t>u</w:t>
      </w:r>
      <w:r w:rsidR="00B86D38" w:rsidRPr="39B9D6FA">
        <w:rPr>
          <w:sz w:val="24"/>
          <w:szCs w:val="24"/>
        </w:rPr>
        <w:t xml:space="preserve">st send notification to </w:t>
      </w:r>
      <w:hyperlink r:id="rId27">
        <w:r w:rsidR="00B86D38" w:rsidRPr="39B9D6FA">
          <w:rPr>
            <w:rStyle w:val="Hyperlink"/>
            <w:b/>
            <w:bCs/>
            <w:sz w:val="24"/>
            <w:szCs w:val="24"/>
          </w:rPr>
          <w:t>facultyaffairs@illinois.edu</w:t>
        </w:r>
      </w:hyperlink>
      <w:r w:rsidR="00B86D38" w:rsidRPr="39B9D6FA">
        <w:rPr>
          <w:rStyle w:val="Hyperlink"/>
          <w:b/>
          <w:bCs/>
          <w:sz w:val="24"/>
          <w:szCs w:val="24"/>
        </w:rPr>
        <w:t>.</w:t>
      </w:r>
    </w:p>
    <w:p w14:paraId="3AC4C458" w14:textId="338060E2" w:rsidR="0067699F" w:rsidRDefault="00121CD7" w:rsidP="2296CE76">
      <w:pPr>
        <w:pStyle w:val="ListParagraph"/>
        <w:widowControl/>
        <w:numPr>
          <w:ilvl w:val="0"/>
          <w:numId w:val="13"/>
        </w:numPr>
        <w:autoSpaceDE/>
        <w:autoSpaceDN/>
        <w:spacing w:before="80" w:after="80" w:line="264" w:lineRule="auto"/>
        <w:rPr>
          <w:sz w:val="24"/>
          <w:szCs w:val="24"/>
        </w:rPr>
      </w:pPr>
      <w:r w:rsidRPr="2296CE76">
        <w:rPr>
          <w:sz w:val="24"/>
          <w:szCs w:val="24"/>
        </w:rPr>
        <w:t xml:space="preserve">Candidate begins process for </w:t>
      </w:r>
      <w:r w:rsidR="00064F73" w:rsidRPr="2296CE76">
        <w:rPr>
          <w:sz w:val="24"/>
          <w:szCs w:val="24"/>
        </w:rPr>
        <w:t>promotion and tenure</w:t>
      </w:r>
      <w:r w:rsidRPr="2296CE76">
        <w:rPr>
          <w:sz w:val="24"/>
          <w:szCs w:val="24"/>
        </w:rPr>
        <w:t xml:space="preserve"> review</w:t>
      </w:r>
      <w:r w:rsidR="00064F73" w:rsidRPr="2296CE76">
        <w:rPr>
          <w:sz w:val="24"/>
          <w:szCs w:val="24"/>
        </w:rPr>
        <w:t>.</w:t>
      </w:r>
    </w:p>
    <w:p w14:paraId="6D697C55" w14:textId="77777777" w:rsidR="00790DAD" w:rsidRPr="00F86CB9" w:rsidRDefault="00790DAD" w:rsidP="00F86CB9">
      <w:pPr>
        <w:spacing w:before="80" w:after="80" w:line="264" w:lineRule="auto"/>
        <w:rPr>
          <w:sz w:val="24"/>
          <w:szCs w:val="24"/>
        </w:rPr>
      </w:pPr>
    </w:p>
    <w:p w14:paraId="47B91E15" w14:textId="29AD2ED3" w:rsidR="00EE3999" w:rsidRPr="00D612FB" w:rsidRDefault="00560F96" w:rsidP="00D612FB">
      <w:pPr>
        <w:pStyle w:val="Heading1"/>
      </w:pPr>
      <w:bookmarkStart w:id="11" w:name="_Toc175559660"/>
      <w:r w:rsidRPr="00D612FB">
        <w:t>CHECKLIST FOR PERO</w:t>
      </w:r>
      <w:bookmarkEnd w:id="11"/>
    </w:p>
    <w:p w14:paraId="1F434F46" w14:textId="77777777" w:rsidR="00935B14" w:rsidRDefault="00935B14" w:rsidP="00935B14">
      <w:pPr>
        <w:pBdr>
          <w:top w:val="single" w:sz="4" w:space="1" w:color="auto"/>
        </w:pBdr>
        <w:spacing w:after="0"/>
        <w:ind w:firstLine="720"/>
        <w:rPr>
          <w:sz w:val="24"/>
          <w:szCs w:val="24"/>
        </w:rPr>
      </w:pPr>
    </w:p>
    <w:p w14:paraId="2BABF0C3" w14:textId="4BB5F9F7" w:rsidR="00EE3999" w:rsidRPr="00560F96" w:rsidRDefault="00EE3999" w:rsidP="39B9D6FA">
      <w:pPr>
        <w:pBdr>
          <w:top w:val="single" w:sz="4" w:space="1" w:color="auto"/>
        </w:pBdr>
        <w:ind w:firstLine="720"/>
        <w:rPr>
          <w:sz w:val="24"/>
          <w:szCs w:val="24"/>
        </w:rPr>
      </w:pPr>
      <w:r w:rsidRPr="39B9D6FA">
        <w:rPr>
          <w:sz w:val="24"/>
          <w:szCs w:val="24"/>
        </w:rPr>
        <w:t>Because PERO has three unique elements that are required for the promotion and tenure process, we provide a checklist for these elements so candidates and EOs can ensure they have followed all the instructions:</w:t>
      </w:r>
    </w:p>
    <w:p w14:paraId="7E4029B9" w14:textId="020E21F5" w:rsidR="00EE3999" w:rsidRPr="00560F96" w:rsidRDefault="00EE3999" w:rsidP="00F86CB9">
      <w:pPr>
        <w:pStyle w:val="ListParagraph"/>
        <w:numPr>
          <w:ilvl w:val="0"/>
          <w:numId w:val="20"/>
        </w:numPr>
        <w:rPr>
          <w:sz w:val="24"/>
          <w:szCs w:val="24"/>
        </w:rPr>
      </w:pPr>
      <w:r w:rsidRPr="39B9D6FA">
        <w:rPr>
          <w:b/>
          <w:bCs/>
          <w:sz w:val="24"/>
          <w:szCs w:val="24"/>
        </w:rPr>
        <w:t>PERO Memorandum of Understanding</w:t>
      </w:r>
      <w:r w:rsidR="00BE2970" w:rsidRPr="39B9D6FA">
        <w:rPr>
          <w:b/>
          <w:bCs/>
          <w:sz w:val="24"/>
          <w:szCs w:val="24"/>
        </w:rPr>
        <w:t xml:space="preserve"> (MOU)</w:t>
      </w:r>
      <w:r w:rsidRPr="39B9D6FA">
        <w:rPr>
          <w:sz w:val="24"/>
          <w:szCs w:val="24"/>
        </w:rPr>
        <w:t xml:space="preserve">—must be reviewed by the </w:t>
      </w:r>
      <w:r w:rsidR="31B60428" w:rsidRPr="39B9D6FA">
        <w:rPr>
          <w:sz w:val="24"/>
          <w:szCs w:val="24"/>
        </w:rPr>
        <w:t>PERO-Advisory Committee</w:t>
      </w:r>
      <w:r w:rsidRPr="39B9D6FA">
        <w:rPr>
          <w:sz w:val="24"/>
          <w:szCs w:val="24"/>
        </w:rPr>
        <w:t>. Once the Committee’s feedback</w:t>
      </w:r>
      <w:r w:rsidR="00BE2970" w:rsidRPr="39B9D6FA">
        <w:rPr>
          <w:sz w:val="24"/>
          <w:szCs w:val="24"/>
        </w:rPr>
        <w:t xml:space="preserve"> has been addressed</w:t>
      </w:r>
      <w:r w:rsidRPr="39B9D6FA">
        <w:rPr>
          <w:sz w:val="24"/>
          <w:szCs w:val="24"/>
        </w:rPr>
        <w:t xml:space="preserve">, </w:t>
      </w:r>
      <w:r w:rsidR="00BE2970" w:rsidRPr="39B9D6FA">
        <w:rPr>
          <w:sz w:val="24"/>
          <w:szCs w:val="24"/>
        </w:rPr>
        <w:t xml:space="preserve">the MOU </w:t>
      </w:r>
      <w:r w:rsidRPr="39B9D6FA">
        <w:rPr>
          <w:sz w:val="24"/>
          <w:szCs w:val="24"/>
        </w:rPr>
        <w:t xml:space="preserve">must be signed by the candidate, the EO, and the Dean </w:t>
      </w:r>
      <w:r w:rsidR="00E34F17" w:rsidRPr="39B9D6FA">
        <w:rPr>
          <w:sz w:val="24"/>
          <w:szCs w:val="24"/>
        </w:rPr>
        <w:t xml:space="preserve">(or designee) </w:t>
      </w:r>
      <w:r w:rsidRPr="39B9D6FA">
        <w:rPr>
          <w:sz w:val="24"/>
          <w:szCs w:val="24"/>
        </w:rPr>
        <w:t xml:space="preserve">at least two </w:t>
      </w:r>
      <w:r w:rsidRPr="39B9D6FA">
        <w:rPr>
          <w:sz w:val="24"/>
          <w:szCs w:val="24"/>
        </w:rPr>
        <w:lastRenderedPageBreak/>
        <w:t>calendar years prior to the candidate’s submission of their materials for promotion</w:t>
      </w:r>
      <w:r w:rsidR="196F406E" w:rsidRPr="39B9D6FA">
        <w:rPr>
          <w:sz w:val="24"/>
          <w:szCs w:val="24"/>
        </w:rPr>
        <w:t xml:space="preserve"> (for rare exceptions for Associate Professors, see the PERO Timeline section)</w:t>
      </w:r>
      <w:r w:rsidRPr="39B9D6FA">
        <w:rPr>
          <w:sz w:val="24"/>
          <w:szCs w:val="24"/>
        </w:rPr>
        <w:t xml:space="preserve">. Use the template PERO MOU found in the attachments to </w:t>
      </w:r>
      <w:hyperlink r:id="rId28">
        <w:r w:rsidR="00F86CB9" w:rsidRPr="39B9D6FA">
          <w:rPr>
            <w:rStyle w:val="Hyperlink"/>
            <w:b/>
            <w:bCs/>
            <w:sz w:val="24"/>
            <w:szCs w:val="24"/>
          </w:rPr>
          <w:t>Provost Communication 9</w:t>
        </w:r>
      </w:hyperlink>
      <w:r w:rsidRPr="39B9D6FA">
        <w:rPr>
          <w:sz w:val="24"/>
          <w:szCs w:val="24"/>
        </w:rPr>
        <w:t xml:space="preserve">. </w:t>
      </w:r>
    </w:p>
    <w:p w14:paraId="7E8DA9F2" w14:textId="683EDD00" w:rsidR="00EE3999" w:rsidRPr="00560F96" w:rsidRDefault="00EE3999" w:rsidP="00F86CB9">
      <w:pPr>
        <w:pStyle w:val="ListParagraph"/>
        <w:numPr>
          <w:ilvl w:val="0"/>
          <w:numId w:val="20"/>
        </w:numPr>
        <w:rPr>
          <w:sz w:val="24"/>
          <w:szCs w:val="24"/>
        </w:rPr>
      </w:pPr>
      <w:r w:rsidRPr="00F86CB9">
        <w:rPr>
          <w:b/>
          <w:bCs/>
          <w:sz w:val="24"/>
          <w:szCs w:val="24"/>
        </w:rPr>
        <w:t>Two letters from external evaluators outside of academia</w:t>
      </w:r>
      <w:r w:rsidRPr="00560F96">
        <w:rPr>
          <w:sz w:val="24"/>
          <w:szCs w:val="24"/>
        </w:rPr>
        <w:t xml:space="preserve">—use one of the PERO: Template Letters for External Evaluators Outside of Academia (see attachments to </w:t>
      </w:r>
      <w:hyperlink r:id="rId29">
        <w:r w:rsidR="00F86CB9" w:rsidRPr="3307083E">
          <w:rPr>
            <w:rStyle w:val="Hyperlink"/>
            <w:b/>
            <w:bCs/>
            <w:sz w:val="24"/>
            <w:szCs w:val="24"/>
          </w:rPr>
          <w:t>Provost Communication 9</w:t>
        </w:r>
      </w:hyperlink>
      <w:r w:rsidRPr="00560F96">
        <w:rPr>
          <w:sz w:val="24"/>
          <w:szCs w:val="24"/>
        </w:rPr>
        <w:t>) to request these evaluations.</w:t>
      </w:r>
    </w:p>
    <w:p w14:paraId="1BBD9FFA" w14:textId="7F4444BC" w:rsidR="00EE3999" w:rsidRPr="00560F96" w:rsidRDefault="00EE3999" w:rsidP="00F86CB9">
      <w:pPr>
        <w:pStyle w:val="ListParagraph"/>
        <w:numPr>
          <w:ilvl w:val="0"/>
          <w:numId w:val="20"/>
        </w:numPr>
        <w:rPr>
          <w:sz w:val="24"/>
          <w:szCs w:val="24"/>
        </w:rPr>
      </w:pPr>
      <w:r w:rsidRPr="00F86CB9">
        <w:rPr>
          <w:b/>
          <w:bCs/>
          <w:sz w:val="24"/>
          <w:szCs w:val="24"/>
        </w:rPr>
        <w:t>Three letters from external evaluators in academia</w:t>
      </w:r>
      <w:r w:rsidRPr="00560F96">
        <w:rPr>
          <w:sz w:val="24"/>
          <w:szCs w:val="24"/>
        </w:rPr>
        <w:t xml:space="preserve">—use the PERO: Template Letter for External Evaluators in Academia (see attachments to </w:t>
      </w:r>
      <w:hyperlink r:id="rId30">
        <w:r w:rsidR="00F86CB9" w:rsidRPr="3307083E">
          <w:rPr>
            <w:rStyle w:val="Hyperlink"/>
            <w:b/>
            <w:bCs/>
            <w:sz w:val="24"/>
            <w:szCs w:val="24"/>
          </w:rPr>
          <w:t>Provost Communication 9</w:t>
        </w:r>
      </w:hyperlink>
      <w:r w:rsidRPr="00560F96">
        <w:rPr>
          <w:sz w:val="24"/>
          <w:szCs w:val="24"/>
        </w:rPr>
        <w:t>) to request these evaluations.</w:t>
      </w:r>
    </w:p>
    <w:p w14:paraId="155CBBF3" w14:textId="77777777" w:rsidR="00536A5F" w:rsidRDefault="00536A5F" w:rsidP="00074070">
      <w:pPr>
        <w:rPr>
          <w:sz w:val="24"/>
          <w:szCs w:val="24"/>
        </w:rPr>
      </w:pPr>
    </w:p>
    <w:p w14:paraId="54AF056C" w14:textId="66C28563" w:rsidR="00EE3999" w:rsidRPr="00560F96" w:rsidRDefault="00EE3999" w:rsidP="00560F96">
      <w:pPr>
        <w:ind w:firstLine="720"/>
        <w:rPr>
          <w:sz w:val="24"/>
          <w:szCs w:val="24"/>
        </w:rPr>
      </w:pPr>
      <w:r w:rsidRPr="39B9D6FA">
        <w:rPr>
          <w:sz w:val="24"/>
          <w:szCs w:val="24"/>
        </w:rPr>
        <w:t>Candidates and EOs should also ensure they discuss the following three issues, beginning with the creation of the PERO MOU</w:t>
      </w:r>
      <w:r w:rsidR="15DF78EB" w:rsidRPr="39B9D6FA">
        <w:rPr>
          <w:sz w:val="24"/>
          <w:szCs w:val="24"/>
        </w:rPr>
        <w:t>, as early as possible</w:t>
      </w:r>
      <w:r w:rsidR="00BE2970" w:rsidRPr="39B9D6FA">
        <w:rPr>
          <w:sz w:val="24"/>
          <w:szCs w:val="24"/>
        </w:rPr>
        <w:t>; attention should be given to the connection of these issues to the candidate</w:t>
      </w:r>
      <w:r w:rsidR="2E2CCA23" w:rsidRPr="39B9D6FA">
        <w:rPr>
          <w:sz w:val="24"/>
          <w:szCs w:val="24"/>
        </w:rPr>
        <w:t>'s</w:t>
      </w:r>
      <w:r w:rsidR="00BE2970" w:rsidRPr="39B9D6FA">
        <w:rPr>
          <w:sz w:val="24"/>
          <w:szCs w:val="24"/>
        </w:rPr>
        <w:t xml:space="preserve"> program of research</w:t>
      </w:r>
      <w:r w:rsidRPr="39B9D6FA">
        <w:rPr>
          <w:sz w:val="24"/>
          <w:szCs w:val="24"/>
        </w:rPr>
        <w:t>:</w:t>
      </w:r>
    </w:p>
    <w:p w14:paraId="129E23F6" w14:textId="77777777" w:rsidR="00E34F17" w:rsidRPr="00560F96" w:rsidRDefault="00E34F17" w:rsidP="00E34F17">
      <w:pPr>
        <w:pStyle w:val="ListParagraph"/>
        <w:numPr>
          <w:ilvl w:val="0"/>
          <w:numId w:val="15"/>
        </w:numPr>
        <w:rPr>
          <w:sz w:val="24"/>
          <w:szCs w:val="24"/>
        </w:rPr>
      </w:pPr>
      <w:r w:rsidRPr="00470503">
        <w:rPr>
          <w:b/>
          <w:bCs/>
          <w:sz w:val="24"/>
          <w:szCs w:val="24"/>
        </w:rPr>
        <w:t>The types of experts outside of academia appropriate to evaluate the societal impact of the candidate’s work</w:t>
      </w:r>
      <w:r w:rsidRPr="00560F96">
        <w:rPr>
          <w:sz w:val="24"/>
          <w:szCs w:val="24"/>
        </w:rPr>
        <w:t xml:space="preserve">; this discussion should not focus on specific individuals but rather the type of expertise and experience that is appropriate. </w:t>
      </w:r>
    </w:p>
    <w:p w14:paraId="34A32A57" w14:textId="0C4DBB06" w:rsidR="00EE3999" w:rsidRPr="00560F96" w:rsidRDefault="00EE3999" w:rsidP="00560F96">
      <w:pPr>
        <w:pStyle w:val="ListParagraph"/>
        <w:numPr>
          <w:ilvl w:val="0"/>
          <w:numId w:val="15"/>
        </w:numPr>
        <w:rPr>
          <w:sz w:val="24"/>
          <w:szCs w:val="24"/>
        </w:rPr>
      </w:pPr>
      <w:r w:rsidRPr="00F86CB9">
        <w:rPr>
          <w:b/>
          <w:bCs/>
          <w:sz w:val="24"/>
          <w:szCs w:val="24"/>
        </w:rPr>
        <w:t>The types of non-traditional scholarly and/or creative products the candidate’s</w:t>
      </w:r>
      <w:r w:rsidR="00560F96" w:rsidRPr="00F86CB9">
        <w:rPr>
          <w:b/>
          <w:bCs/>
          <w:sz w:val="24"/>
          <w:szCs w:val="24"/>
        </w:rPr>
        <w:t xml:space="preserve"> </w:t>
      </w:r>
      <w:r w:rsidRPr="00F86CB9">
        <w:rPr>
          <w:b/>
          <w:bCs/>
          <w:sz w:val="24"/>
          <w:szCs w:val="24"/>
        </w:rPr>
        <w:t>work will generate and the rationale for why these products are appropriate.</w:t>
      </w:r>
      <w:r w:rsidRPr="00560F96">
        <w:rPr>
          <w:sz w:val="24"/>
          <w:szCs w:val="24"/>
        </w:rPr>
        <w:t xml:space="preserve"> The products are entities (e.g., documents </w:t>
      </w:r>
      <w:r w:rsidR="00E34F17">
        <w:rPr>
          <w:sz w:val="24"/>
          <w:szCs w:val="24"/>
        </w:rPr>
        <w:t>and/</w:t>
      </w:r>
      <w:r w:rsidRPr="00560F96">
        <w:rPr>
          <w:sz w:val="24"/>
          <w:szCs w:val="24"/>
        </w:rPr>
        <w:t xml:space="preserve">or performances) with </w:t>
      </w:r>
      <w:r w:rsidR="00BE2970">
        <w:rPr>
          <w:sz w:val="24"/>
          <w:szCs w:val="24"/>
        </w:rPr>
        <w:t>means of evaluation</w:t>
      </w:r>
      <w:r w:rsidR="00BE2970" w:rsidRPr="00560F96">
        <w:rPr>
          <w:sz w:val="24"/>
          <w:szCs w:val="24"/>
        </w:rPr>
        <w:t xml:space="preserve"> </w:t>
      </w:r>
      <w:r w:rsidRPr="00560F96">
        <w:rPr>
          <w:sz w:val="24"/>
          <w:szCs w:val="24"/>
        </w:rPr>
        <w:t xml:space="preserve">that reflect societal impact; they cannot include steps in the public engagement process, such as indicators of collaboration. </w:t>
      </w:r>
    </w:p>
    <w:p w14:paraId="729C1F5F" w14:textId="5F1067E3" w:rsidR="00EE3999" w:rsidRPr="00560F96" w:rsidRDefault="35057DE4" w:rsidP="00560F96">
      <w:pPr>
        <w:pStyle w:val="ListParagraph"/>
        <w:numPr>
          <w:ilvl w:val="0"/>
          <w:numId w:val="15"/>
        </w:numPr>
        <w:rPr>
          <w:sz w:val="24"/>
          <w:szCs w:val="24"/>
        </w:rPr>
      </w:pPr>
      <w:r w:rsidRPr="52236B65">
        <w:rPr>
          <w:b/>
          <w:bCs/>
          <w:sz w:val="24"/>
          <w:szCs w:val="24"/>
        </w:rPr>
        <w:t xml:space="preserve">The appropriate </w:t>
      </w:r>
      <w:r w:rsidR="3AF9D10B" w:rsidRPr="52236B65">
        <w:rPr>
          <w:b/>
          <w:bCs/>
          <w:sz w:val="24"/>
          <w:szCs w:val="24"/>
        </w:rPr>
        <w:t xml:space="preserve">means of evaluation of </w:t>
      </w:r>
      <w:r w:rsidRPr="52236B65">
        <w:rPr>
          <w:b/>
          <w:bCs/>
          <w:sz w:val="24"/>
          <w:szCs w:val="24"/>
        </w:rPr>
        <w:t>the societal impact of these non</w:t>
      </w:r>
      <w:r w:rsidR="3E541EBD" w:rsidRPr="52236B65">
        <w:rPr>
          <w:b/>
          <w:bCs/>
          <w:sz w:val="24"/>
          <w:szCs w:val="24"/>
        </w:rPr>
        <w:t>-</w:t>
      </w:r>
      <w:r w:rsidRPr="52236B65">
        <w:rPr>
          <w:b/>
          <w:bCs/>
          <w:sz w:val="24"/>
          <w:szCs w:val="24"/>
        </w:rPr>
        <w:t>traditional products.</w:t>
      </w:r>
      <w:r w:rsidRPr="52236B65">
        <w:rPr>
          <w:sz w:val="24"/>
          <w:szCs w:val="24"/>
        </w:rPr>
        <w:t xml:space="preserve"> The </w:t>
      </w:r>
      <w:r w:rsidR="3AF9D10B" w:rsidRPr="52236B65">
        <w:rPr>
          <w:sz w:val="24"/>
          <w:szCs w:val="24"/>
        </w:rPr>
        <w:t xml:space="preserve">means of evaluation </w:t>
      </w:r>
      <w:r w:rsidRPr="52236B65">
        <w:rPr>
          <w:sz w:val="24"/>
          <w:szCs w:val="24"/>
        </w:rPr>
        <w:t>must speak to the societal impact of the research</w:t>
      </w:r>
      <w:r w:rsidR="43ED402C" w:rsidRPr="52236B65">
        <w:rPr>
          <w:sz w:val="24"/>
          <w:szCs w:val="24"/>
        </w:rPr>
        <w:t xml:space="preserve">; </w:t>
      </w:r>
      <w:r w:rsidRPr="52236B65">
        <w:rPr>
          <w:sz w:val="24"/>
          <w:szCs w:val="24"/>
        </w:rPr>
        <w:t>a rationale for why the</w:t>
      </w:r>
      <w:r w:rsidR="2AFF3787" w:rsidRPr="52236B65">
        <w:rPr>
          <w:sz w:val="24"/>
          <w:szCs w:val="24"/>
        </w:rPr>
        <w:t>y</w:t>
      </w:r>
      <w:r w:rsidR="3AF9D10B" w:rsidRPr="52236B65">
        <w:rPr>
          <w:sz w:val="24"/>
          <w:szCs w:val="24"/>
        </w:rPr>
        <w:t xml:space="preserve"> </w:t>
      </w:r>
      <w:r w:rsidRPr="52236B65">
        <w:rPr>
          <w:sz w:val="24"/>
          <w:szCs w:val="24"/>
        </w:rPr>
        <w:t>are meaningful</w:t>
      </w:r>
      <w:r w:rsidR="6DBBB7FD" w:rsidRPr="52236B65">
        <w:rPr>
          <w:sz w:val="24"/>
          <w:szCs w:val="24"/>
        </w:rPr>
        <w:t xml:space="preserve"> should be provided</w:t>
      </w:r>
      <w:r w:rsidRPr="52236B65">
        <w:rPr>
          <w:sz w:val="24"/>
          <w:szCs w:val="24"/>
        </w:rPr>
        <w:t xml:space="preserve">. </w:t>
      </w:r>
    </w:p>
    <w:p w14:paraId="1E57369C" w14:textId="0BBD05FA" w:rsidR="00EE3999" w:rsidRPr="0067699F" w:rsidRDefault="00EE3999" w:rsidP="52236B65">
      <w:r>
        <w:br w:type="page"/>
      </w:r>
    </w:p>
    <w:p w14:paraId="6F8467EF" w14:textId="37A6266D" w:rsidR="00EE3999" w:rsidRPr="0067699F" w:rsidRDefault="54C53853" w:rsidP="52236B65">
      <w:pPr>
        <w:pStyle w:val="Heading1"/>
        <w:spacing w:before="0"/>
      </w:pPr>
      <w:bookmarkStart w:id="12" w:name="_Toc175559661"/>
      <w:r>
        <w:lastRenderedPageBreak/>
        <w:t xml:space="preserve">FREQUENTLY ASKED QUESTIONS </w:t>
      </w:r>
      <w:r w:rsidR="335C189C">
        <w:t>ABOUT</w:t>
      </w:r>
      <w:r>
        <w:t xml:space="preserve"> PERO</w:t>
      </w:r>
      <w:bookmarkEnd w:id="12"/>
    </w:p>
    <w:p w14:paraId="41898A19" w14:textId="15D0476E" w:rsidR="00EE3999" w:rsidRPr="0067699F" w:rsidRDefault="00EE3999" w:rsidP="52236B65">
      <w:pPr>
        <w:pBdr>
          <w:top w:val="single" w:sz="4" w:space="1" w:color="auto"/>
        </w:pBdr>
        <w:spacing w:after="0"/>
        <w:ind w:firstLine="720"/>
        <w:rPr>
          <w:sz w:val="24"/>
          <w:szCs w:val="24"/>
        </w:rPr>
      </w:pPr>
    </w:p>
    <w:p w14:paraId="1CC95B64" w14:textId="5CE40B9D" w:rsidR="00EE3999" w:rsidRPr="0067699F" w:rsidRDefault="35057DE4" w:rsidP="00BB23BE">
      <w:pPr>
        <w:pStyle w:val="ListParagraph"/>
        <w:numPr>
          <w:ilvl w:val="0"/>
          <w:numId w:val="21"/>
        </w:numPr>
        <w:spacing w:before="0"/>
        <w:rPr>
          <w:b/>
          <w:bCs/>
          <w:sz w:val="24"/>
          <w:szCs w:val="24"/>
        </w:rPr>
      </w:pPr>
      <w:r w:rsidRPr="52236B65">
        <w:rPr>
          <w:b/>
          <w:bCs/>
          <w:sz w:val="24"/>
          <w:szCs w:val="24"/>
        </w:rPr>
        <w:t xml:space="preserve">If a candidate takes PERO, do they need to have scholarly publications and/or grants? Or can all their work be non-traditional with non-traditional </w:t>
      </w:r>
      <w:r w:rsidR="3AF9D10B" w:rsidRPr="52236B65">
        <w:rPr>
          <w:b/>
          <w:bCs/>
          <w:sz w:val="24"/>
          <w:szCs w:val="24"/>
        </w:rPr>
        <w:t xml:space="preserve">means of evaluation </w:t>
      </w:r>
      <w:r w:rsidRPr="52236B65">
        <w:rPr>
          <w:b/>
          <w:bCs/>
          <w:sz w:val="24"/>
          <w:szCs w:val="24"/>
        </w:rPr>
        <w:t>to evaluate it?</w:t>
      </w:r>
      <w:r w:rsidR="458FA30B" w:rsidRPr="52236B65">
        <w:rPr>
          <w:b/>
          <w:bCs/>
          <w:sz w:val="24"/>
          <w:szCs w:val="24"/>
        </w:rPr>
        <w:t xml:space="preserve"> </w:t>
      </w:r>
    </w:p>
    <w:p w14:paraId="73C3B9A2" w14:textId="25302C9E" w:rsidR="00EE3999" w:rsidRPr="00BB23BE" w:rsidRDefault="35057DE4" w:rsidP="00BB23BE">
      <w:pPr>
        <w:ind w:left="360"/>
        <w:rPr>
          <w:i/>
          <w:iCs/>
          <w:sz w:val="24"/>
          <w:szCs w:val="24"/>
        </w:rPr>
      </w:pPr>
      <w:r w:rsidRPr="00BB23BE">
        <w:rPr>
          <w:i/>
          <w:iCs/>
          <w:sz w:val="24"/>
          <w:szCs w:val="24"/>
        </w:rPr>
        <w:t xml:space="preserve">All promotion and tenure candidates need to generate scholarly and/or creative products considered traditional in their discipline. However, candidates conducting publicly engaged research may also have products considered nontraditional if such products are the conduits through which their work has societal impact. </w:t>
      </w:r>
      <w:bookmarkStart w:id="13" w:name="_Int_1dEFwmpM"/>
      <w:r w:rsidRPr="00BB23BE">
        <w:rPr>
          <w:i/>
          <w:iCs/>
          <w:sz w:val="24"/>
          <w:szCs w:val="24"/>
        </w:rPr>
        <w:t>Thus, PERO candidates may have fewer products considered traditional in their discipline, but their work as a whole is expected to demonstrate societal impact.</w:t>
      </w:r>
      <w:bookmarkEnd w:id="13"/>
      <w:r w:rsidR="1DD5F79B" w:rsidRPr="00BB23BE">
        <w:rPr>
          <w:i/>
          <w:iCs/>
          <w:sz w:val="24"/>
          <w:szCs w:val="24"/>
        </w:rPr>
        <w:t xml:space="preserve"> For resources on publishing publicly engaged research see </w:t>
      </w:r>
      <w:hyperlink r:id="rId31">
        <w:r w:rsidR="1DD5F79B" w:rsidRPr="00BB23BE">
          <w:rPr>
            <w:rStyle w:val="Hyperlink"/>
            <w:i/>
            <w:iCs/>
            <w:sz w:val="24"/>
            <w:szCs w:val="24"/>
          </w:rPr>
          <w:t>here</w:t>
        </w:r>
      </w:hyperlink>
      <w:r w:rsidR="1DD5F79B" w:rsidRPr="00BB23BE">
        <w:rPr>
          <w:i/>
          <w:iCs/>
          <w:sz w:val="24"/>
          <w:szCs w:val="24"/>
        </w:rPr>
        <w:t>.</w:t>
      </w:r>
    </w:p>
    <w:p w14:paraId="3C2E315A" w14:textId="38EBF85F" w:rsidR="7AFAE0DD" w:rsidRDefault="7AFAE0DD" w:rsidP="00BB23BE">
      <w:pPr>
        <w:pStyle w:val="ListParagraph"/>
        <w:numPr>
          <w:ilvl w:val="0"/>
          <w:numId w:val="21"/>
        </w:numPr>
        <w:rPr>
          <w:b/>
          <w:bCs/>
          <w:sz w:val="24"/>
          <w:szCs w:val="24"/>
        </w:rPr>
      </w:pPr>
      <w:r w:rsidRPr="52236B65">
        <w:rPr>
          <w:b/>
          <w:bCs/>
          <w:sz w:val="24"/>
          <w:szCs w:val="24"/>
        </w:rPr>
        <w:t>Is research in the context of entrepreneurship or work with private companies appropriate for PERO?</w:t>
      </w:r>
    </w:p>
    <w:p w14:paraId="671AE83C" w14:textId="68B967A1" w:rsidR="00EE3999" w:rsidRPr="00BB23BE" w:rsidRDefault="00EE3999" w:rsidP="00BB23BE">
      <w:pPr>
        <w:ind w:left="360"/>
        <w:rPr>
          <w:i/>
          <w:iCs/>
          <w:sz w:val="24"/>
          <w:szCs w:val="24"/>
        </w:rPr>
      </w:pPr>
      <w:r w:rsidRPr="00BB23BE">
        <w:rPr>
          <w:i/>
          <w:iCs/>
          <w:sz w:val="24"/>
          <w:szCs w:val="24"/>
        </w:rPr>
        <w:t xml:space="preserve">Only to the extent that research in these contexts meets the definition of public engagement as described in the </w:t>
      </w:r>
      <w:r w:rsidR="46341340" w:rsidRPr="00BB23BE">
        <w:rPr>
          <w:i/>
          <w:iCs/>
          <w:sz w:val="24"/>
          <w:szCs w:val="24"/>
        </w:rPr>
        <w:t xml:space="preserve">About </w:t>
      </w:r>
      <w:r w:rsidRPr="00BB23BE">
        <w:rPr>
          <w:i/>
          <w:iCs/>
          <w:sz w:val="24"/>
          <w:szCs w:val="24"/>
        </w:rPr>
        <w:t xml:space="preserve">PERO </w:t>
      </w:r>
      <w:r w:rsidR="3E6297DC" w:rsidRPr="00BB23BE">
        <w:rPr>
          <w:i/>
          <w:iCs/>
          <w:sz w:val="24"/>
          <w:szCs w:val="24"/>
        </w:rPr>
        <w:t>section</w:t>
      </w:r>
      <w:r w:rsidR="00477E21" w:rsidRPr="00BB23BE">
        <w:rPr>
          <w:i/>
          <w:iCs/>
          <w:sz w:val="24"/>
          <w:szCs w:val="24"/>
        </w:rPr>
        <w:t xml:space="preserve"> above</w:t>
      </w:r>
      <w:r w:rsidRPr="00BB23BE">
        <w:rPr>
          <w:i/>
          <w:iCs/>
          <w:sz w:val="24"/>
          <w:szCs w:val="24"/>
        </w:rPr>
        <w:t xml:space="preserve"> (see also section II.A.1 of </w:t>
      </w:r>
      <w:hyperlink r:id="rId32">
        <w:r w:rsidR="00F86CB9" w:rsidRPr="00BB23BE">
          <w:rPr>
            <w:rStyle w:val="Hyperlink"/>
            <w:b/>
            <w:bCs/>
            <w:i/>
            <w:iCs/>
            <w:sz w:val="24"/>
            <w:szCs w:val="24"/>
          </w:rPr>
          <w:t>Provost Communication 9</w:t>
        </w:r>
      </w:hyperlink>
      <w:r w:rsidRPr="00BB23BE">
        <w:rPr>
          <w:i/>
          <w:iCs/>
          <w:sz w:val="24"/>
          <w:szCs w:val="24"/>
        </w:rPr>
        <w:t>) would it be considered publicly engaged research.</w:t>
      </w:r>
    </w:p>
    <w:p w14:paraId="1A94544F" w14:textId="77777777" w:rsidR="00EE3999" w:rsidRPr="0067699F" w:rsidRDefault="00EE3999" w:rsidP="00BB23BE">
      <w:pPr>
        <w:pStyle w:val="ListParagraph"/>
        <w:numPr>
          <w:ilvl w:val="0"/>
          <w:numId w:val="21"/>
        </w:numPr>
        <w:rPr>
          <w:b/>
          <w:bCs/>
          <w:sz w:val="24"/>
          <w:szCs w:val="24"/>
        </w:rPr>
      </w:pPr>
      <w:r w:rsidRPr="0067699F">
        <w:rPr>
          <w:b/>
          <w:bCs/>
          <w:sz w:val="24"/>
          <w:szCs w:val="24"/>
        </w:rPr>
        <w:t>How can candidates who do a substantial amount of publicly engaged service, but not publicly engaged research, be recognized for their work?</w:t>
      </w:r>
    </w:p>
    <w:p w14:paraId="28071713" w14:textId="6CB4F02D" w:rsidR="00EE3999" w:rsidRPr="00BB23BE" w:rsidRDefault="00EE3999" w:rsidP="00BB23BE">
      <w:pPr>
        <w:ind w:left="360"/>
        <w:rPr>
          <w:i/>
          <w:iCs/>
          <w:sz w:val="24"/>
          <w:szCs w:val="24"/>
        </w:rPr>
      </w:pPr>
      <w:r w:rsidRPr="00BB23BE">
        <w:rPr>
          <w:i/>
          <w:iCs/>
          <w:sz w:val="24"/>
          <w:szCs w:val="24"/>
        </w:rPr>
        <w:t xml:space="preserve">Publicly engaged service </w:t>
      </w:r>
      <w:r w:rsidR="1742552B" w:rsidRPr="00BB23BE">
        <w:rPr>
          <w:i/>
          <w:iCs/>
          <w:sz w:val="24"/>
          <w:szCs w:val="24"/>
        </w:rPr>
        <w:t>can</w:t>
      </w:r>
      <w:r w:rsidRPr="00BB23BE">
        <w:rPr>
          <w:i/>
          <w:iCs/>
          <w:sz w:val="24"/>
          <w:szCs w:val="24"/>
        </w:rPr>
        <w:t xml:space="preserve"> be discussed in the optional service statement, which can be up </w:t>
      </w:r>
      <w:r w:rsidR="0067699F" w:rsidRPr="00BB23BE">
        <w:rPr>
          <w:i/>
          <w:iCs/>
          <w:sz w:val="24"/>
          <w:szCs w:val="24"/>
        </w:rPr>
        <w:t>to three pages</w:t>
      </w:r>
      <w:r w:rsidRPr="00BB23BE">
        <w:rPr>
          <w:i/>
          <w:iCs/>
          <w:sz w:val="24"/>
          <w:szCs w:val="24"/>
        </w:rPr>
        <w:t xml:space="preserve"> of the dossier. It </w:t>
      </w:r>
      <w:r w:rsidR="31ABC163" w:rsidRPr="00BB23BE">
        <w:rPr>
          <w:i/>
          <w:iCs/>
          <w:sz w:val="24"/>
          <w:szCs w:val="24"/>
        </w:rPr>
        <w:t>can</w:t>
      </w:r>
      <w:r w:rsidRPr="00BB23BE">
        <w:rPr>
          <w:i/>
          <w:iCs/>
          <w:sz w:val="24"/>
          <w:szCs w:val="24"/>
        </w:rPr>
        <w:t xml:space="preserve"> also be listed in the service section of the dossier under “public engagement, outreach, and/or extension” (see section II.C.6.</w:t>
      </w:r>
      <w:bookmarkStart w:id="14" w:name="_Int_cAOk279n"/>
      <w:r w:rsidRPr="00BB23BE">
        <w:rPr>
          <w:i/>
          <w:iCs/>
          <w:sz w:val="24"/>
          <w:szCs w:val="24"/>
        </w:rPr>
        <w:t>a and</w:t>
      </w:r>
      <w:bookmarkEnd w:id="14"/>
      <w:r w:rsidRPr="00BB23BE">
        <w:rPr>
          <w:i/>
          <w:iCs/>
          <w:sz w:val="24"/>
          <w:szCs w:val="24"/>
        </w:rPr>
        <w:t xml:space="preserve"> Candidate Activity Outline Form sections IV.A.1 and V.C of</w:t>
      </w:r>
      <w:r w:rsidR="00F86CB9">
        <w:t xml:space="preserve"> </w:t>
      </w:r>
      <w:hyperlink r:id="rId33">
        <w:r w:rsidR="00F86CB9" w:rsidRPr="00BB23BE">
          <w:rPr>
            <w:rStyle w:val="Hyperlink"/>
            <w:b/>
            <w:bCs/>
            <w:i/>
            <w:iCs/>
            <w:sz w:val="24"/>
            <w:szCs w:val="24"/>
          </w:rPr>
          <w:t>Provost Communication 9</w:t>
        </w:r>
      </w:hyperlink>
      <w:r w:rsidRPr="00BB23BE">
        <w:rPr>
          <w:i/>
          <w:iCs/>
          <w:sz w:val="24"/>
          <w:szCs w:val="24"/>
        </w:rPr>
        <w:t>).</w:t>
      </w:r>
    </w:p>
    <w:p w14:paraId="16CC6416" w14:textId="4868D08D" w:rsidR="00EE3999" w:rsidRPr="0067699F" w:rsidRDefault="00EE3999" w:rsidP="00BB23BE">
      <w:pPr>
        <w:pStyle w:val="ListParagraph"/>
        <w:numPr>
          <w:ilvl w:val="0"/>
          <w:numId w:val="21"/>
        </w:numPr>
        <w:rPr>
          <w:b/>
          <w:bCs/>
          <w:sz w:val="24"/>
          <w:szCs w:val="24"/>
        </w:rPr>
      </w:pPr>
      <w:r w:rsidRPr="39B9D6FA">
        <w:rPr>
          <w:b/>
          <w:bCs/>
          <w:sz w:val="24"/>
          <w:szCs w:val="24"/>
        </w:rPr>
        <w:t>Is it appropriate for the</w:t>
      </w:r>
      <w:r w:rsidR="17E3B5E6" w:rsidRPr="39B9D6FA">
        <w:rPr>
          <w:b/>
          <w:bCs/>
          <w:sz w:val="24"/>
          <w:szCs w:val="24"/>
        </w:rPr>
        <w:t xml:space="preserve"> </w:t>
      </w:r>
      <w:r w:rsidRPr="39B9D6FA">
        <w:rPr>
          <w:b/>
          <w:bCs/>
          <w:sz w:val="24"/>
          <w:szCs w:val="24"/>
        </w:rPr>
        <w:t xml:space="preserve">EO </w:t>
      </w:r>
      <w:r w:rsidR="60CE1715" w:rsidRPr="39B9D6FA">
        <w:rPr>
          <w:b/>
          <w:bCs/>
          <w:sz w:val="24"/>
          <w:szCs w:val="24"/>
        </w:rPr>
        <w:t>(</w:t>
      </w:r>
      <w:r w:rsidRPr="39B9D6FA">
        <w:rPr>
          <w:b/>
          <w:bCs/>
          <w:sz w:val="24"/>
          <w:szCs w:val="24"/>
        </w:rPr>
        <w:t xml:space="preserve">or their </w:t>
      </w:r>
      <w:bookmarkStart w:id="15" w:name="_Int_DjkPnHmV"/>
      <w:r w:rsidRPr="39B9D6FA">
        <w:rPr>
          <w:b/>
          <w:bCs/>
          <w:sz w:val="24"/>
          <w:szCs w:val="24"/>
        </w:rPr>
        <w:t>designee</w:t>
      </w:r>
      <w:bookmarkEnd w:id="15"/>
      <w:r w:rsidR="30699571" w:rsidRPr="39B9D6FA">
        <w:rPr>
          <w:b/>
          <w:bCs/>
          <w:sz w:val="24"/>
          <w:szCs w:val="24"/>
        </w:rPr>
        <w:t>)</w:t>
      </w:r>
      <w:r w:rsidRPr="39B9D6FA">
        <w:rPr>
          <w:b/>
          <w:bCs/>
          <w:sz w:val="24"/>
          <w:szCs w:val="24"/>
        </w:rPr>
        <w:t xml:space="preserve"> to have additional conversations to explain or educate external evaluators outside academia about the promotion and tenure process?</w:t>
      </w:r>
    </w:p>
    <w:p w14:paraId="3A285F62" w14:textId="4596E68F" w:rsidR="00EE3999" w:rsidRPr="00BB23BE" w:rsidRDefault="3F34D74A" w:rsidP="00BB23BE">
      <w:pPr>
        <w:ind w:left="360"/>
        <w:rPr>
          <w:i/>
          <w:iCs/>
          <w:sz w:val="24"/>
          <w:szCs w:val="24"/>
        </w:rPr>
      </w:pPr>
      <w:r w:rsidRPr="00BB23BE">
        <w:rPr>
          <w:i/>
          <w:iCs/>
          <w:sz w:val="24"/>
          <w:szCs w:val="24"/>
        </w:rPr>
        <w:t>Like</w:t>
      </w:r>
      <w:r w:rsidR="00EE3999" w:rsidRPr="00BB23BE">
        <w:rPr>
          <w:i/>
          <w:iCs/>
          <w:sz w:val="24"/>
          <w:szCs w:val="24"/>
        </w:rPr>
        <w:t xml:space="preserve"> communication with external evaluators at academic institutions, communication with external evaluators outside academia should </w:t>
      </w:r>
      <w:bookmarkStart w:id="16" w:name="_Int_vB42geHD"/>
      <w:r w:rsidR="00EE3999" w:rsidRPr="00BB23BE">
        <w:rPr>
          <w:i/>
          <w:iCs/>
          <w:sz w:val="24"/>
          <w:szCs w:val="24"/>
        </w:rPr>
        <w:t>largely be</w:t>
      </w:r>
      <w:bookmarkEnd w:id="16"/>
      <w:r w:rsidR="00EE3999" w:rsidRPr="00BB23BE">
        <w:rPr>
          <w:i/>
          <w:iCs/>
          <w:sz w:val="24"/>
          <w:szCs w:val="24"/>
        </w:rPr>
        <w:t xml:space="preserve"> restricted to the formal letter requesting the review to ensure the process remains unbiased. Of course, there may be correspondence around technical issues such as deadlines, format, conflicts of interest, or confidentiality. If an external evaluator has questions about the review process that go beyond these kinds of technical issues, the evaluator should be referred to the next level of leadership (e.g., the College Dean’s office).</w:t>
      </w:r>
    </w:p>
    <w:p w14:paraId="616172B5" w14:textId="2E2C8249" w:rsidR="00EE3999" w:rsidRPr="0067699F" w:rsidRDefault="00EE3999" w:rsidP="00BB23BE">
      <w:pPr>
        <w:pStyle w:val="ListParagraph"/>
        <w:numPr>
          <w:ilvl w:val="0"/>
          <w:numId w:val="21"/>
        </w:numPr>
        <w:rPr>
          <w:b/>
          <w:bCs/>
          <w:sz w:val="24"/>
          <w:szCs w:val="24"/>
        </w:rPr>
      </w:pPr>
      <w:r w:rsidRPr="0067699F">
        <w:rPr>
          <w:b/>
          <w:bCs/>
          <w:sz w:val="24"/>
          <w:szCs w:val="24"/>
        </w:rPr>
        <w:t xml:space="preserve">Can the letter to external evaluators at academic institutions explain PERO and the different </w:t>
      </w:r>
      <w:r w:rsidR="00BE2970">
        <w:rPr>
          <w:b/>
          <w:bCs/>
          <w:sz w:val="24"/>
          <w:szCs w:val="24"/>
        </w:rPr>
        <w:t>means of evaluation</w:t>
      </w:r>
      <w:r w:rsidR="00BE2970" w:rsidRPr="0067699F">
        <w:rPr>
          <w:b/>
          <w:bCs/>
          <w:sz w:val="24"/>
          <w:szCs w:val="24"/>
        </w:rPr>
        <w:t xml:space="preserve"> </w:t>
      </w:r>
      <w:r w:rsidRPr="0067699F">
        <w:rPr>
          <w:b/>
          <w:bCs/>
          <w:sz w:val="24"/>
          <w:szCs w:val="24"/>
        </w:rPr>
        <w:t xml:space="preserve">being used to </w:t>
      </w:r>
      <w:r w:rsidR="00BE2970">
        <w:rPr>
          <w:b/>
          <w:bCs/>
          <w:sz w:val="24"/>
          <w:szCs w:val="24"/>
        </w:rPr>
        <w:t>gauge the</w:t>
      </w:r>
      <w:r w:rsidR="00BE2970" w:rsidRPr="0067699F">
        <w:rPr>
          <w:b/>
          <w:bCs/>
          <w:sz w:val="24"/>
          <w:szCs w:val="24"/>
        </w:rPr>
        <w:t xml:space="preserve"> </w:t>
      </w:r>
      <w:r w:rsidR="00BE2970">
        <w:rPr>
          <w:b/>
          <w:bCs/>
          <w:sz w:val="24"/>
          <w:szCs w:val="24"/>
        </w:rPr>
        <w:t xml:space="preserve">societal impact of </w:t>
      </w:r>
      <w:r w:rsidRPr="0067699F">
        <w:rPr>
          <w:b/>
          <w:bCs/>
          <w:sz w:val="24"/>
          <w:szCs w:val="24"/>
        </w:rPr>
        <w:t>the candidate’s work?</w:t>
      </w:r>
    </w:p>
    <w:p w14:paraId="5DBB7F56" w14:textId="41CAAB93" w:rsidR="00EE3999" w:rsidRPr="0067699F" w:rsidRDefault="00EE3999" w:rsidP="00BB23BE">
      <w:pPr>
        <w:pStyle w:val="ListParagraph"/>
        <w:ind w:left="360" w:firstLine="0"/>
        <w:rPr>
          <w:i/>
          <w:iCs/>
          <w:sz w:val="24"/>
          <w:szCs w:val="24"/>
        </w:rPr>
      </w:pPr>
      <w:r w:rsidRPr="0067699F">
        <w:rPr>
          <w:i/>
          <w:iCs/>
          <w:sz w:val="24"/>
          <w:szCs w:val="24"/>
        </w:rPr>
        <w:lastRenderedPageBreak/>
        <w:t xml:space="preserve">Section II.C.10 of </w:t>
      </w:r>
      <w:hyperlink r:id="rId34">
        <w:r w:rsidR="00F86CB9" w:rsidRPr="00F86CB9">
          <w:rPr>
            <w:rStyle w:val="Hyperlink"/>
            <w:b/>
            <w:bCs/>
            <w:i/>
            <w:iCs/>
            <w:sz w:val="24"/>
            <w:szCs w:val="24"/>
          </w:rPr>
          <w:t>Provost Communication 9</w:t>
        </w:r>
      </w:hyperlink>
      <w:r w:rsidR="00477E21">
        <w:rPr>
          <w:rStyle w:val="Hyperlink"/>
          <w:b/>
          <w:bCs/>
          <w:i/>
          <w:iCs/>
          <w:sz w:val="24"/>
          <w:szCs w:val="24"/>
        </w:rPr>
        <w:t xml:space="preserve"> </w:t>
      </w:r>
      <w:r w:rsidRPr="0067699F">
        <w:rPr>
          <w:i/>
          <w:iCs/>
          <w:sz w:val="24"/>
          <w:szCs w:val="24"/>
        </w:rPr>
        <w:t xml:space="preserve">details the additional language that can be used in letters to external evaluators at academic institutions. A template letter including this language is also available (see PERO: Template Letter for External Evaluators in Academia in the attachments to </w:t>
      </w:r>
      <w:hyperlink r:id="rId35">
        <w:r w:rsidR="00F86CB9" w:rsidRPr="00F86CB9">
          <w:rPr>
            <w:rStyle w:val="Hyperlink"/>
            <w:b/>
            <w:bCs/>
            <w:i/>
            <w:iCs/>
            <w:sz w:val="24"/>
            <w:szCs w:val="24"/>
          </w:rPr>
          <w:t>Provost Communication 9</w:t>
        </w:r>
      </w:hyperlink>
      <w:r w:rsidRPr="0067699F">
        <w:rPr>
          <w:i/>
          <w:iCs/>
          <w:sz w:val="24"/>
          <w:szCs w:val="24"/>
        </w:rPr>
        <w:t>).</w:t>
      </w:r>
    </w:p>
    <w:p w14:paraId="0CD5C745" w14:textId="17250CAF" w:rsidR="00EE3999" w:rsidRPr="0067699F" w:rsidRDefault="00EE3999" w:rsidP="00BB23BE">
      <w:pPr>
        <w:pStyle w:val="ListParagraph"/>
        <w:numPr>
          <w:ilvl w:val="0"/>
          <w:numId w:val="21"/>
        </w:numPr>
        <w:rPr>
          <w:b/>
          <w:bCs/>
          <w:sz w:val="24"/>
          <w:szCs w:val="24"/>
        </w:rPr>
      </w:pPr>
      <w:r w:rsidRPr="494C524F">
        <w:rPr>
          <w:b/>
          <w:bCs/>
          <w:sz w:val="24"/>
          <w:szCs w:val="24"/>
        </w:rPr>
        <w:t xml:space="preserve">Does the feedback from the </w:t>
      </w:r>
      <w:r w:rsidR="6F6B7771" w:rsidRPr="494C524F">
        <w:rPr>
          <w:b/>
          <w:bCs/>
          <w:sz w:val="24"/>
          <w:szCs w:val="24"/>
        </w:rPr>
        <w:t>PERO Advisory Committee</w:t>
      </w:r>
      <w:r w:rsidR="00F86CB9">
        <w:rPr>
          <w:b/>
          <w:bCs/>
          <w:sz w:val="24"/>
          <w:szCs w:val="24"/>
        </w:rPr>
        <w:t xml:space="preserve"> </w:t>
      </w:r>
      <w:r w:rsidRPr="494C524F">
        <w:rPr>
          <w:b/>
          <w:bCs/>
          <w:sz w:val="24"/>
          <w:szCs w:val="24"/>
        </w:rPr>
        <w:t xml:space="preserve">need to be addressed in the MOU? </w:t>
      </w:r>
    </w:p>
    <w:p w14:paraId="3CDD9CE5" w14:textId="5A8DD7C3" w:rsidR="00EE3999" w:rsidRDefault="00EE3999" w:rsidP="00BB23BE">
      <w:pPr>
        <w:pStyle w:val="ListParagraph"/>
        <w:ind w:left="360" w:firstLine="0"/>
        <w:rPr>
          <w:sz w:val="24"/>
          <w:szCs w:val="24"/>
        </w:rPr>
      </w:pPr>
      <w:r w:rsidRPr="39B9D6FA">
        <w:rPr>
          <w:i/>
          <w:iCs/>
          <w:sz w:val="24"/>
          <w:szCs w:val="24"/>
        </w:rPr>
        <w:t xml:space="preserve">The feedback </w:t>
      </w:r>
      <w:r w:rsidR="00F456C0" w:rsidRPr="39B9D6FA">
        <w:rPr>
          <w:i/>
          <w:iCs/>
          <w:sz w:val="24"/>
          <w:szCs w:val="24"/>
        </w:rPr>
        <w:t>report</w:t>
      </w:r>
      <w:r w:rsidRPr="39B9D6FA">
        <w:rPr>
          <w:i/>
          <w:iCs/>
          <w:sz w:val="24"/>
          <w:szCs w:val="24"/>
        </w:rPr>
        <w:t xml:space="preserve"> </w:t>
      </w:r>
      <w:r w:rsidR="00AF3689" w:rsidRPr="39B9D6FA">
        <w:rPr>
          <w:i/>
          <w:iCs/>
          <w:sz w:val="24"/>
          <w:szCs w:val="24"/>
        </w:rPr>
        <w:t xml:space="preserve">provided by </w:t>
      </w:r>
      <w:r w:rsidRPr="39B9D6FA">
        <w:rPr>
          <w:i/>
          <w:iCs/>
          <w:sz w:val="24"/>
          <w:szCs w:val="24"/>
        </w:rPr>
        <w:t>the PERO Advisory Committee</w:t>
      </w:r>
      <w:r w:rsidR="00AF3689" w:rsidRPr="39B9D6FA">
        <w:rPr>
          <w:i/>
          <w:iCs/>
          <w:sz w:val="24"/>
          <w:szCs w:val="24"/>
        </w:rPr>
        <w:t xml:space="preserve"> must be attached to the MOU</w:t>
      </w:r>
      <w:r w:rsidRPr="39B9D6FA">
        <w:rPr>
          <w:i/>
          <w:iCs/>
          <w:sz w:val="24"/>
          <w:szCs w:val="24"/>
        </w:rPr>
        <w:t xml:space="preserve">. The MOU also </w:t>
      </w:r>
      <w:r w:rsidR="00AF3689" w:rsidRPr="39B9D6FA">
        <w:rPr>
          <w:i/>
          <w:iCs/>
          <w:sz w:val="24"/>
          <w:szCs w:val="24"/>
        </w:rPr>
        <w:t xml:space="preserve">provides space for </w:t>
      </w:r>
      <w:r w:rsidRPr="39B9D6FA">
        <w:rPr>
          <w:i/>
          <w:iCs/>
          <w:sz w:val="24"/>
          <w:szCs w:val="24"/>
        </w:rPr>
        <w:t xml:space="preserve">the candidate </w:t>
      </w:r>
      <w:r w:rsidR="00AF3689" w:rsidRPr="39B9D6FA">
        <w:rPr>
          <w:i/>
          <w:iCs/>
          <w:sz w:val="24"/>
          <w:szCs w:val="24"/>
        </w:rPr>
        <w:t>to indicate how they have revised the MOU in response to the Committee’s</w:t>
      </w:r>
      <w:r w:rsidRPr="39B9D6FA">
        <w:rPr>
          <w:i/>
          <w:iCs/>
          <w:sz w:val="24"/>
          <w:szCs w:val="24"/>
        </w:rPr>
        <w:t xml:space="preserve"> feedback </w:t>
      </w:r>
      <w:r w:rsidR="00AF3689" w:rsidRPr="39B9D6FA">
        <w:rPr>
          <w:i/>
          <w:iCs/>
          <w:sz w:val="24"/>
          <w:szCs w:val="24"/>
        </w:rPr>
        <w:t>and/or to provide a</w:t>
      </w:r>
      <w:r w:rsidRPr="39B9D6FA">
        <w:rPr>
          <w:i/>
          <w:iCs/>
          <w:sz w:val="24"/>
          <w:szCs w:val="24"/>
        </w:rPr>
        <w:t xml:space="preserve"> rationale for </w:t>
      </w:r>
      <w:r w:rsidR="00AF3689" w:rsidRPr="39B9D6FA">
        <w:rPr>
          <w:i/>
          <w:iCs/>
          <w:sz w:val="24"/>
          <w:szCs w:val="24"/>
        </w:rPr>
        <w:t>why they did not</w:t>
      </w:r>
      <w:r w:rsidRPr="39B9D6FA">
        <w:rPr>
          <w:i/>
          <w:iCs/>
          <w:sz w:val="24"/>
          <w:szCs w:val="24"/>
        </w:rPr>
        <w:t xml:space="preserve"> </w:t>
      </w:r>
      <w:r w:rsidR="00AF3689" w:rsidRPr="39B9D6FA">
        <w:rPr>
          <w:i/>
          <w:iCs/>
          <w:sz w:val="24"/>
          <w:szCs w:val="24"/>
        </w:rPr>
        <w:t>incorporate the feedback into the MOU</w:t>
      </w:r>
      <w:r w:rsidR="6B936DD0" w:rsidRPr="39B9D6FA">
        <w:rPr>
          <w:i/>
          <w:iCs/>
          <w:sz w:val="24"/>
          <w:szCs w:val="24"/>
        </w:rPr>
        <w:t xml:space="preserve">. </w:t>
      </w:r>
    </w:p>
    <w:p w14:paraId="566D35BA" w14:textId="5C433552" w:rsidR="00EE4D87" w:rsidRDefault="1264A1C6" w:rsidP="00BB23BE">
      <w:pPr>
        <w:pStyle w:val="ListParagraph"/>
        <w:numPr>
          <w:ilvl w:val="0"/>
          <w:numId w:val="21"/>
        </w:numPr>
        <w:rPr>
          <w:b/>
          <w:bCs/>
          <w:sz w:val="24"/>
          <w:szCs w:val="24"/>
        </w:rPr>
      </w:pPr>
      <w:r w:rsidRPr="52236B65">
        <w:rPr>
          <w:b/>
          <w:bCs/>
          <w:sz w:val="24"/>
          <w:szCs w:val="24"/>
        </w:rPr>
        <w:t>Who develops the MOU?</w:t>
      </w:r>
    </w:p>
    <w:p w14:paraId="6AB48B5C" w14:textId="707ED07B" w:rsidR="00EE4D87" w:rsidRDefault="1264A1C6" w:rsidP="00BB23BE">
      <w:pPr>
        <w:pStyle w:val="ListParagraph"/>
        <w:ind w:left="360" w:firstLine="0"/>
        <w:rPr>
          <w:sz w:val="24"/>
          <w:szCs w:val="24"/>
        </w:rPr>
      </w:pPr>
      <w:r w:rsidRPr="52236B65">
        <w:rPr>
          <w:i/>
          <w:iCs/>
          <w:sz w:val="24"/>
          <w:szCs w:val="24"/>
        </w:rPr>
        <w:t xml:space="preserve">The candidate must develop the MOU in </w:t>
      </w:r>
      <w:r w:rsidRPr="52236B65">
        <w:rPr>
          <w:b/>
          <w:bCs/>
          <w:i/>
          <w:iCs/>
          <w:sz w:val="24"/>
          <w:szCs w:val="24"/>
        </w:rPr>
        <w:t>collaboration</w:t>
      </w:r>
      <w:r w:rsidRPr="52236B65">
        <w:rPr>
          <w:i/>
          <w:iCs/>
          <w:sz w:val="24"/>
          <w:szCs w:val="24"/>
        </w:rPr>
        <w:t xml:space="preserve"> with their EO to ensure there </w:t>
      </w:r>
      <w:r w:rsidR="30B34060" w:rsidRPr="52236B65">
        <w:rPr>
          <w:i/>
          <w:iCs/>
          <w:sz w:val="24"/>
          <w:szCs w:val="24"/>
        </w:rPr>
        <w:t xml:space="preserve">is </w:t>
      </w:r>
      <w:r w:rsidRPr="52236B65">
        <w:rPr>
          <w:i/>
          <w:iCs/>
          <w:sz w:val="24"/>
          <w:szCs w:val="24"/>
        </w:rPr>
        <w:t>unit support for the proposed types</w:t>
      </w:r>
      <w:r w:rsidR="7D753D0A" w:rsidRPr="52236B65">
        <w:rPr>
          <w:i/>
          <w:iCs/>
          <w:sz w:val="24"/>
          <w:szCs w:val="24"/>
        </w:rPr>
        <w:t xml:space="preserve"> of external evaluators outside of academia and </w:t>
      </w:r>
      <w:r w:rsidR="11D6385E" w:rsidRPr="52236B65">
        <w:rPr>
          <w:i/>
          <w:iCs/>
          <w:sz w:val="24"/>
          <w:szCs w:val="24"/>
        </w:rPr>
        <w:t>the alternative products and means of evaluation.</w:t>
      </w:r>
      <w:r w:rsidR="61A68301" w:rsidRPr="52236B65">
        <w:rPr>
          <w:i/>
          <w:iCs/>
          <w:sz w:val="24"/>
          <w:szCs w:val="24"/>
        </w:rPr>
        <w:t xml:space="preserve"> To reflect this collaboration process, the candidate and the EO must sign the MOU that is submitted to the Advisory Committee.</w:t>
      </w:r>
    </w:p>
    <w:p w14:paraId="0F870812" w14:textId="08A7430F" w:rsidR="00EE4D87" w:rsidRDefault="00EE4D87" w:rsidP="00BB23BE">
      <w:pPr>
        <w:pStyle w:val="ListParagraph"/>
        <w:numPr>
          <w:ilvl w:val="0"/>
          <w:numId w:val="21"/>
        </w:numPr>
        <w:rPr>
          <w:b/>
          <w:bCs/>
          <w:sz w:val="24"/>
          <w:szCs w:val="24"/>
        </w:rPr>
      </w:pPr>
      <w:r w:rsidRPr="265688E7">
        <w:rPr>
          <w:b/>
          <w:bCs/>
          <w:sz w:val="24"/>
          <w:szCs w:val="24"/>
        </w:rPr>
        <w:t xml:space="preserve">What does it mean if the </w:t>
      </w:r>
      <w:r w:rsidR="5FA4C29C" w:rsidRPr="265688E7">
        <w:rPr>
          <w:b/>
          <w:bCs/>
          <w:sz w:val="24"/>
          <w:szCs w:val="24"/>
        </w:rPr>
        <w:t xml:space="preserve">PERO Advisory Committee </w:t>
      </w:r>
      <w:r w:rsidRPr="265688E7">
        <w:rPr>
          <w:b/>
          <w:bCs/>
          <w:sz w:val="24"/>
          <w:szCs w:val="24"/>
        </w:rPr>
        <w:t xml:space="preserve">approves </w:t>
      </w:r>
      <w:r w:rsidR="0057146A" w:rsidRPr="265688E7">
        <w:rPr>
          <w:b/>
          <w:bCs/>
          <w:sz w:val="24"/>
          <w:szCs w:val="24"/>
        </w:rPr>
        <w:t>the</w:t>
      </w:r>
      <w:r w:rsidRPr="265688E7">
        <w:rPr>
          <w:b/>
          <w:bCs/>
          <w:sz w:val="24"/>
          <w:szCs w:val="24"/>
        </w:rPr>
        <w:t xml:space="preserve"> MOU? </w:t>
      </w:r>
    </w:p>
    <w:p w14:paraId="6027C258" w14:textId="1567471E" w:rsidR="00830969" w:rsidRPr="00F86CB9" w:rsidRDefault="00830969" w:rsidP="00BB23BE">
      <w:pPr>
        <w:pStyle w:val="ListParagraph"/>
        <w:ind w:left="360" w:firstLine="0"/>
        <w:rPr>
          <w:i/>
          <w:iCs/>
          <w:sz w:val="24"/>
          <w:szCs w:val="24"/>
        </w:rPr>
      </w:pPr>
      <w:r w:rsidRPr="00F86CB9">
        <w:rPr>
          <w:i/>
          <w:iCs/>
          <w:sz w:val="24"/>
          <w:szCs w:val="24"/>
        </w:rPr>
        <w:t xml:space="preserve">The PERO Advisory Committee provides feedback about the appropriateness of PERO versus the traditional promotion and tenure process, the range of products and means to evaluate societal impact, and the types of external evaluators. The Committee does not vote, approve, or endorse MOUs nor does it evaluate the candidate’s research regarding its quantity or quality. </w:t>
      </w:r>
    </w:p>
    <w:p w14:paraId="1A6450DD" w14:textId="7053A88C" w:rsidR="00EE4D87" w:rsidRDefault="00EE4D87" w:rsidP="00BB23BE">
      <w:pPr>
        <w:pStyle w:val="ListParagraph"/>
        <w:numPr>
          <w:ilvl w:val="0"/>
          <w:numId w:val="21"/>
        </w:numPr>
        <w:rPr>
          <w:b/>
          <w:bCs/>
          <w:sz w:val="24"/>
          <w:szCs w:val="24"/>
        </w:rPr>
      </w:pPr>
      <w:r w:rsidRPr="65EF8AA6">
        <w:rPr>
          <w:b/>
          <w:bCs/>
          <w:sz w:val="24"/>
          <w:szCs w:val="24"/>
        </w:rPr>
        <w:t>What do the signatures on the MOU indicate?</w:t>
      </w:r>
    </w:p>
    <w:p w14:paraId="216D1958" w14:textId="55398BF6" w:rsidR="007F2E35" w:rsidRPr="00BB23BE" w:rsidRDefault="7873E1EC" w:rsidP="00BB23BE">
      <w:pPr>
        <w:pStyle w:val="ListParagraph"/>
        <w:ind w:left="360" w:firstLine="0"/>
        <w:rPr>
          <w:i/>
          <w:iCs/>
          <w:sz w:val="24"/>
          <w:szCs w:val="24"/>
        </w:rPr>
      </w:pPr>
      <w:r w:rsidRPr="00BB23BE">
        <w:rPr>
          <w:i/>
          <w:iCs/>
          <w:sz w:val="24"/>
          <w:szCs w:val="24"/>
        </w:rPr>
        <w:t>Signatures on the MOU indicate that each party agrees that the listed external evaluators and the products and means of evaluation are appropriate.</w:t>
      </w:r>
      <w:r w:rsidR="007F2E35" w:rsidRPr="00BB23BE">
        <w:rPr>
          <w:i/>
          <w:iCs/>
          <w:sz w:val="24"/>
          <w:szCs w:val="24"/>
        </w:rPr>
        <w:t xml:space="preserve"> Signatures do not indicate an endorsement for promotion and tenure. They also do not indicate that if the candidate produces the products and meet</w:t>
      </w:r>
      <w:r w:rsidR="00CF4DA3" w:rsidRPr="00BB23BE">
        <w:rPr>
          <w:i/>
          <w:iCs/>
          <w:sz w:val="24"/>
          <w:szCs w:val="24"/>
        </w:rPr>
        <w:t>s</w:t>
      </w:r>
      <w:r w:rsidR="007F2E35" w:rsidRPr="00BB23BE">
        <w:rPr>
          <w:i/>
          <w:iCs/>
          <w:sz w:val="24"/>
          <w:szCs w:val="24"/>
        </w:rPr>
        <w:t xml:space="preserve"> the evaluative criteria specified in the MOU, they are guaranteed promotion and/or tenure.</w:t>
      </w:r>
    </w:p>
    <w:p w14:paraId="577070B5" w14:textId="372AEA11" w:rsidR="007F2E35" w:rsidRPr="00F86CB9" w:rsidRDefault="007F2E35" w:rsidP="00BB23BE">
      <w:pPr>
        <w:pStyle w:val="ListParagraph"/>
        <w:numPr>
          <w:ilvl w:val="0"/>
          <w:numId w:val="21"/>
        </w:numPr>
        <w:rPr>
          <w:b/>
          <w:bCs/>
          <w:sz w:val="24"/>
          <w:szCs w:val="24"/>
        </w:rPr>
      </w:pPr>
      <w:r w:rsidRPr="65EF8AA6">
        <w:rPr>
          <w:b/>
          <w:bCs/>
          <w:sz w:val="24"/>
          <w:szCs w:val="24"/>
        </w:rPr>
        <w:t xml:space="preserve">What if </w:t>
      </w:r>
      <w:r w:rsidR="0057146A" w:rsidRPr="65EF8AA6">
        <w:rPr>
          <w:b/>
          <w:bCs/>
          <w:sz w:val="24"/>
          <w:szCs w:val="24"/>
        </w:rPr>
        <w:t>a candidate</w:t>
      </w:r>
      <w:r w:rsidRPr="65EF8AA6">
        <w:rPr>
          <w:b/>
          <w:bCs/>
          <w:sz w:val="24"/>
          <w:szCs w:val="24"/>
        </w:rPr>
        <w:t xml:space="preserve"> do</w:t>
      </w:r>
      <w:r w:rsidR="0057146A" w:rsidRPr="65EF8AA6">
        <w:rPr>
          <w:b/>
          <w:bCs/>
          <w:sz w:val="24"/>
          <w:szCs w:val="24"/>
        </w:rPr>
        <w:t>es</w:t>
      </w:r>
      <w:r w:rsidRPr="65EF8AA6">
        <w:rPr>
          <w:b/>
          <w:bCs/>
          <w:sz w:val="24"/>
          <w:szCs w:val="24"/>
        </w:rPr>
        <w:t xml:space="preserve"> not produce all the products </w:t>
      </w:r>
      <w:r w:rsidR="0057146A" w:rsidRPr="65EF8AA6">
        <w:rPr>
          <w:b/>
          <w:bCs/>
          <w:sz w:val="24"/>
          <w:szCs w:val="24"/>
        </w:rPr>
        <w:t>specified</w:t>
      </w:r>
      <w:r w:rsidRPr="65EF8AA6">
        <w:rPr>
          <w:b/>
          <w:bCs/>
          <w:sz w:val="24"/>
          <w:szCs w:val="24"/>
        </w:rPr>
        <w:t xml:space="preserve"> in the MOU</w:t>
      </w:r>
      <w:r w:rsidR="0057146A" w:rsidRPr="65EF8AA6">
        <w:rPr>
          <w:b/>
          <w:bCs/>
          <w:sz w:val="24"/>
          <w:szCs w:val="24"/>
        </w:rPr>
        <w:t xml:space="preserve"> or does</w:t>
      </w:r>
      <w:r w:rsidRPr="65EF8AA6">
        <w:rPr>
          <w:b/>
          <w:bCs/>
          <w:sz w:val="24"/>
          <w:szCs w:val="24"/>
        </w:rPr>
        <w:t xml:space="preserve"> not meet the evaluation criteria </w:t>
      </w:r>
      <w:r w:rsidR="0057146A" w:rsidRPr="65EF8AA6">
        <w:rPr>
          <w:b/>
          <w:bCs/>
          <w:sz w:val="24"/>
          <w:szCs w:val="24"/>
        </w:rPr>
        <w:t>specified</w:t>
      </w:r>
      <w:r w:rsidRPr="65EF8AA6">
        <w:rPr>
          <w:b/>
          <w:bCs/>
          <w:sz w:val="24"/>
          <w:szCs w:val="24"/>
        </w:rPr>
        <w:t>?</w:t>
      </w:r>
    </w:p>
    <w:p w14:paraId="3B667A5A" w14:textId="4182FFF1" w:rsidR="007F2E35" w:rsidRPr="00BB23BE" w:rsidRDefault="007F2E35" w:rsidP="00BB23BE">
      <w:pPr>
        <w:pStyle w:val="ListParagraph"/>
        <w:ind w:left="360" w:firstLine="0"/>
        <w:rPr>
          <w:i/>
          <w:iCs/>
          <w:color w:val="212121"/>
          <w:sz w:val="24"/>
          <w:szCs w:val="24"/>
        </w:rPr>
      </w:pPr>
      <w:r w:rsidRPr="00BB23BE">
        <w:rPr>
          <w:i/>
          <w:iCs/>
          <w:sz w:val="24"/>
          <w:szCs w:val="24"/>
        </w:rPr>
        <w:t xml:space="preserve">The specification of alternative products and means of evaluation in the MOU is meant to serve as a guide, rather than a contract, for </w:t>
      </w:r>
      <w:r w:rsidR="0057146A" w:rsidRPr="00BB23BE">
        <w:rPr>
          <w:i/>
          <w:iCs/>
          <w:sz w:val="24"/>
          <w:szCs w:val="24"/>
        </w:rPr>
        <w:t>the candidate</w:t>
      </w:r>
      <w:r w:rsidRPr="00BB23BE">
        <w:rPr>
          <w:i/>
          <w:iCs/>
          <w:sz w:val="24"/>
          <w:szCs w:val="24"/>
        </w:rPr>
        <w:t xml:space="preserve"> and internal reviewers. </w:t>
      </w:r>
      <w:r w:rsidRPr="00BB23BE">
        <w:rPr>
          <w:rStyle w:val="apple-converted-space"/>
          <w:i/>
          <w:iCs/>
          <w:color w:val="212121"/>
          <w:sz w:val="24"/>
          <w:szCs w:val="24"/>
        </w:rPr>
        <w:t xml:space="preserve">Thus, </w:t>
      </w:r>
      <w:r w:rsidR="0057146A" w:rsidRPr="00BB23BE">
        <w:rPr>
          <w:rStyle w:val="apple-converted-space"/>
          <w:i/>
          <w:iCs/>
          <w:color w:val="212121"/>
          <w:sz w:val="24"/>
          <w:szCs w:val="24"/>
        </w:rPr>
        <w:t>candidates</w:t>
      </w:r>
      <w:r w:rsidRPr="00BB23BE">
        <w:rPr>
          <w:rStyle w:val="apple-converted-space"/>
          <w:i/>
          <w:iCs/>
          <w:color w:val="212121"/>
          <w:sz w:val="24"/>
          <w:szCs w:val="24"/>
        </w:rPr>
        <w:t xml:space="preserve"> do not need to produce all the products </w:t>
      </w:r>
      <w:r w:rsidR="0057146A" w:rsidRPr="00BB23BE">
        <w:rPr>
          <w:rStyle w:val="apple-converted-space"/>
          <w:i/>
          <w:iCs/>
          <w:color w:val="212121"/>
          <w:sz w:val="24"/>
          <w:szCs w:val="24"/>
        </w:rPr>
        <w:t>specified</w:t>
      </w:r>
      <w:r w:rsidRPr="00BB23BE">
        <w:rPr>
          <w:rStyle w:val="apple-converted-space"/>
          <w:i/>
          <w:iCs/>
          <w:color w:val="212121"/>
          <w:sz w:val="24"/>
          <w:szCs w:val="24"/>
        </w:rPr>
        <w:t xml:space="preserve"> and may produce some not </w:t>
      </w:r>
      <w:r w:rsidR="0057146A" w:rsidRPr="00BB23BE">
        <w:rPr>
          <w:rStyle w:val="apple-converted-space"/>
          <w:i/>
          <w:iCs/>
          <w:color w:val="212121"/>
          <w:sz w:val="24"/>
          <w:szCs w:val="24"/>
        </w:rPr>
        <w:t>specified</w:t>
      </w:r>
      <w:r w:rsidRPr="00BB23BE">
        <w:rPr>
          <w:rStyle w:val="apple-converted-space"/>
          <w:i/>
          <w:iCs/>
          <w:color w:val="212121"/>
          <w:sz w:val="24"/>
          <w:szCs w:val="24"/>
        </w:rPr>
        <w:t xml:space="preserve">. </w:t>
      </w:r>
      <w:r w:rsidR="1E6FBA8A" w:rsidRPr="00BB23BE">
        <w:rPr>
          <w:rStyle w:val="apple-converted-space"/>
          <w:i/>
          <w:iCs/>
          <w:color w:val="212121"/>
          <w:sz w:val="24"/>
          <w:szCs w:val="24"/>
        </w:rPr>
        <w:t>What</w:t>
      </w:r>
      <w:r w:rsidR="0057146A" w:rsidRPr="00BB23BE">
        <w:rPr>
          <w:rStyle w:val="apple-converted-space"/>
          <w:i/>
          <w:iCs/>
          <w:color w:val="212121"/>
          <w:sz w:val="24"/>
          <w:szCs w:val="24"/>
        </w:rPr>
        <w:t xml:space="preserve"> is important is that candidates make</w:t>
      </w:r>
      <w:r w:rsidRPr="00BB23BE">
        <w:rPr>
          <w:rStyle w:val="apple-converted-space"/>
          <w:i/>
          <w:iCs/>
          <w:color w:val="212121"/>
          <w:sz w:val="24"/>
          <w:szCs w:val="24"/>
        </w:rPr>
        <w:t xml:space="preserve"> the case for the significance and impact of </w:t>
      </w:r>
      <w:r w:rsidR="0057146A" w:rsidRPr="00BB23BE">
        <w:rPr>
          <w:rStyle w:val="apple-converted-space"/>
          <w:i/>
          <w:iCs/>
          <w:color w:val="212121"/>
          <w:sz w:val="24"/>
          <w:szCs w:val="24"/>
        </w:rPr>
        <w:t>their</w:t>
      </w:r>
      <w:r w:rsidRPr="00BB23BE">
        <w:rPr>
          <w:rStyle w:val="apple-converted-space"/>
          <w:i/>
          <w:iCs/>
          <w:color w:val="212121"/>
          <w:sz w:val="24"/>
          <w:szCs w:val="24"/>
        </w:rPr>
        <w:t xml:space="preserve"> work in the promotion and tenure materials (e.g., via their research statement).</w:t>
      </w:r>
    </w:p>
    <w:p w14:paraId="177274B0" w14:textId="46FCFFB8" w:rsidR="00EE4D87" w:rsidRPr="00E20715" w:rsidRDefault="3E53877C" w:rsidP="00BB23BE">
      <w:pPr>
        <w:pStyle w:val="ListParagraph"/>
        <w:numPr>
          <w:ilvl w:val="0"/>
          <w:numId w:val="21"/>
        </w:numPr>
        <w:rPr>
          <w:b/>
          <w:bCs/>
          <w:sz w:val="24"/>
          <w:szCs w:val="24"/>
        </w:rPr>
      </w:pPr>
      <w:r w:rsidRPr="39B9D6FA">
        <w:rPr>
          <w:b/>
          <w:bCs/>
          <w:sz w:val="24"/>
          <w:szCs w:val="24"/>
        </w:rPr>
        <w:t xml:space="preserve"> </w:t>
      </w:r>
      <w:r w:rsidR="00EE4D87" w:rsidRPr="39B9D6FA">
        <w:rPr>
          <w:b/>
          <w:bCs/>
          <w:sz w:val="24"/>
          <w:szCs w:val="24"/>
        </w:rPr>
        <w:t xml:space="preserve">What if I submit my MOU to the </w:t>
      </w:r>
      <w:r w:rsidR="248A3C83" w:rsidRPr="39B9D6FA">
        <w:rPr>
          <w:b/>
          <w:bCs/>
          <w:sz w:val="24"/>
          <w:szCs w:val="24"/>
        </w:rPr>
        <w:t>PERO Advisory Committe</w:t>
      </w:r>
      <w:r w:rsidR="00074070" w:rsidRPr="39B9D6FA">
        <w:rPr>
          <w:b/>
          <w:bCs/>
          <w:sz w:val="24"/>
          <w:szCs w:val="24"/>
        </w:rPr>
        <w:t>e</w:t>
      </w:r>
      <w:r w:rsidR="00EE4D87" w:rsidRPr="39B9D6FA">
        <w:rPr>
          <w:b/>
          <w:bCs/>
          <w:sz w:val="24"/>
          <w:szCs w:val="24"/>
        </w:rPr>
        <w:t xml:space="preserve"> for their last meeting </w:t>
      </w:r>
      <w:r w:rsidR="00EE4D87" w:rsidRPr="39B9D6FA">
        <w:rPr>
          <w:b/>
          <w:bCs/>
          <w:sz w:val="24"/>
          <w:szCs w:val="24"/>
        </w:rPr>
        <w:lastRenderedPageBreak/>
        <w:t xml:space="preserve">of the </w:t>
      </w:r>
      <w:r w:rsidR="00E20715" w:rsidRPr="39B9D6FA">
        <w:rPr>
          <w:b/>
          <w:bCs/>
          <w:sz w:val="24"/>
          <w:szCs w:val="24"/>
        </w:rPr>
        <w:t xml:space="preserve">academic </w:t>
      </w:r>
      <w:r w:rsidR="00EE4D87" w:rsidRPr="39B9D6FA">
        <w:rPr>
          <w:b/>
          <w:bCs/>
          <w:sz w:val="24"/>
          <w:szCs w:val="24"/>
        </w:rPr>
        <w:t>year of my Tenure Code 3 year and they request a revised version</w:t>
      </w:r>
      <w:r w:rsidR="00E20715" w:rsidRPr="39B9D6FA">
        <w:rPr>
          <w:b/>
          <w:bCs/>
          <w:sz w:val="24"/>
          <w:szCs w:val="24"/>
        </w:rPr>
        <w:t xml:space="preserve"> for additional review</w:t>
      </w:r>
      <w:r w:rsidR="00EE4D87" w:rsidRPr="39B9D6FA">
        <w:rPr>
          <w:b/>
          <w:bCs/>
          <w:sz w:val="24"/>
          <w:szCs w:val="24"/>
        </w:rPr>
        <w:t>?</w:t>
      </w:r>
    </w:p>
    <w:p w14:paraId="0C4C81E5" w14:textId="787A48A6" w:rsidR="00E20715" w:rsidRPr="00E20715" w:rsidRDefault="00E20715" w:rsidP="00BB23BE">
      <w:pPr>
        <w:pStyle w:val="ListParagraph"/>
        <w:ind w:left="360" w:firstLine="0"/>
        <w:rPr>
          <w:i/>
          <w:iCs/>
          <w:sz w:val="24"/>
          <w:szCs w:val="24"/>
        </w:rPr>
      </w:pPr>
      <w:r w:rsidRPr="39B9D6FA">
        <w:rPr>
          <w:i/>
          <w:iCs/>
          <w:sz w:val="24"/>
          <w:szCs w:val="24"/>
        </w:rPr>
        <w:t xml:space="preserve">In this circumstance, you will have missed the deadline for declaring for PERO. Candidates must </w:t>
      </w:r>
      <w:bookmarkStart w:id="17" w:name="_Int_1J3XKv8c"/>
      <w:r w:rsidRPr="39B9D6FA">
        <w:rPr>
          <w:i/>
          <w:iCs/>
          <w:sz w:val="24"/>
          <w:szCs w:val="24"/>
        </w:rPr>
        <w:t>plan ahead</w:t>
      </w:r>
      <w:bookmarkEnd w:id="17"/>
      <w:r w:rsidRPr="39B9D6FA">
        <w:rPr>
          <w:i/>
          <w:iCs/>
          <w:sz w:val="24"/>
          <w:szCs w:val="24"/>
        </w:rPr>
        <w:t xml:space="preserve"> and submit the first draft of their MOU </w:t>
      </w:r>
      <w:r w:rsidR="00961D4F" w:rsidRPr="39B9D6FA">
        <w:rPr>
          <w:i/>
          <w:iCs/>
          <w:sz w:val="24"/>
          <w:szCs w:val="24"/>
        </w:rPr>
        <w:t>early enough to allow</w:t>
      </w:r>
      <w:r w:rsidR="00A62778" w:rsidRPr="39B9D6FA">
        <w:rPr>
          <w:i/>
          <w:iCs/>
          <w:sz w:val="24"/>
          <w:szCs w:val="24"/>
        </w:rPr>
        <w:t xml:space="preserve"> time </w:t>
      </w:r>
      <w:r w:rsidRPr="39B9D6FA">
        <w:rPr>
          <w:i/>
          <w:iCs/>
          <w:sz w:val="24"/>
          <w:szCs w:val="24"/>
        </w:rPr>
        <w:t>for revision</w:t>
      </w:r>
      <w:r w:rsidR="00A62778" w:rsidRPr="39B9D6FA">
        <w:rPr>
          <w:i/>
          <w:iCs/>
          <w:sz w:val="24"/>
          <w:szCs w:val="24"/>
        </w:rPr>
        <w:t>s</w:t>
      </w:r>
      <w:r w:rsidRPr="39B9D6FA">
        <w:rPr>
          <w:i/>
          <w:iCs/>
          <w:sz w:val="24"/>
          <w:szCs w:val="24"/>
        </w:rPr>
        <w:t xml:space="preserve">. The last meeting of the academic year </w:t>
      </w:r>
      <w:r w:rsidR="00A62778" w:rsidRPr="39B9D6FA">
        <w:rPr>
          <w:i/>
          <w:iCs/>
          <w:sz w:val="24"/>
          <w:szCs w:val="24"/>
        </w:rPr>
        <w:t xml:space="preserve">is </w:t>
      </w:r>
      <w:bookmarkStart w:id="18" w:name="_Int_E6nCeHIw"/>
      <w:r w:rsidR="00961D4F" w:rsidRPr="39B9D6FA">
        <w:rPr>
          <w:i/>
          <w:iCs/>
          <w:sz w:val="24"/>
          <w:szCs w:val="24"/>
        </w:rPr>
        <w:t xml:space="preserve">largely </w:t>
      </w:r>
      <w:r w:rsidRPr="39B9D6FA">
        <w:rPr>
          <w:i/>
          <w:iCs/>
          <w:sz w:val="24"/>
          <w:szCs w:val="24"/>
        </w:rPr>
        <w:t>intended</w:t>
      </w:r>
      <w:bookmarkEnd w:id="18"/>
      <w:r w:rsidRPr="39B9D6FA">
        <w:rPr>
          <w:i/>
          <w:iCs/>
          <w:sz w:val="24"/>
          <w:szCs w:val="24"/>
        </w:rPr>
        <w:t xml:space="preserve"> for the review of revised MOUs </w:t>
      </w:r>
      <w:r w:rsidR="00A62778" w:rsidRPr="39B9D6FA">
        <w:rPr>
          <w:i/>
          <w:iCs/>
          <w:sz w:val="24"/>
          <w:szCs w:val="24"/>
        </w:rPr>
        <w:t>and</w:t>
      </w:r>
      <w:r w:rsidRPr="39B9D6FA">
        <w:rPr>
          <w:i/>
          <w:iCs/>
          <w:sz w:val="24"/>
          <w:szCs w:val="24"/>
        </w:rPr>
        <w:t xml:space="preserve"> MOUs for candidates </w:t>
      </w:r>
      <w:r w:rsidR="00A62778" w:rsidRPr="39B9D6FA">
        <w:rPr>
          <w:i/>
          <w:iCs/>
          <w:sz w:val="24"/>
          <w:szCs w:val="24"/>
        </w:rPr>
        <w:t xml:space="preserve">with </w:t>
      </w:r>
      <w:r w:rsidRPr="39B9D6FA">
        <w:rPr>
          <w:i/>
          <w:iCs/>
          <w:sz w:val="24"/>
          <w:szCs w:val="24"/>
        </w:rPr>
        <w:t>three years</w:t>
      </w:r>
      <w:r w:rsidR="00A62778" w:rsidRPr="39B9D6FA">
        <w:rPr>
          <w:i/>
          <w:iCs/>
          <w:sz w:val="24"/>
          <w:szCs w:val="24"/>
        </w:rPr>
        <w:t xml:space="preserve"> or more</w:t>
      </w:r>
      <w:r w:rsidRPr="39B9D6FA">
        <w:rPr>
          <w:i/>
          <w:iCs/>
          <w:sz w:val="24"/>
          <w:szCs w:val="24"/>
        </w:rPr>
        <w:t xml:space="preserve"> prior to submission of the</w:t>
      </w:r>
      <w:r w:rsidR="00961D4F" w:rsidRPr="39B9D6FA">
        <w:rPr>
          <w:i/>
          <w:iCs/>
          <w:sz w:val="24"/>
          <w:szCs w:val="24"/>
        </w:rPr>
        <w:t>ir</w:t>
      </w:r>
      <w:r w:rsidRPr="39B9D6FA">
        <w:rPr>
          <w:i/>
          <w:iCs/>
          <w:sz w:val="24"/>
          <w:szCs w:val="24"/>
        </w:rPr>
        <w:t xml:space="preserve"> dossier. The earlier candidates submit their MOU, the less they </w:t>
      </w:r>
      <w:r w:rsidR="00A62778" w:rsidRPr="39B9D6FA">
        <w:rPr>
          <w:i/>
          <w:iCs/>
          <w:sz w:val="24"/>
          <w:szCs w:val="24"/>
        </w:rPr>
        <w:t>are</w:t>
      </w:r>
      <w:r w:rsidRPr="39B9D6FA">
        <w:rPr>
          <w:i/>
          <w:iCs/>
          <w:sz w:val="24"/>
          <w:szCs w:val="24"/>
        </w:rPr>
        <w:t xml:space="preserve"> at risk of missing the deadline. </w:t>
      </w:r>
    </w:p>
    <w:p w14:paraId="353F228D" w14:textId="6F214119" w:rsidR="00EE4D87" w:rsidRDefault="00EE4D87" w:rsidP="00BB23BE">
      <w:pPr>
        <w:pStyle w:val="ListParagraph"/>
        <w:numPr>
          <w:ilvl w:val="0"/>
          <w:numId w:val="21"/>
        </w:numPr>
        <w:rPr>
          <w:b/>
          <w:bCs/>
          <w:sz w:val="24"/>
          <w:szCs w:val="24"/>
        </w:rPr>
      </w:pPr>
      <w:r w:rsidRPr="39B9D6FA">
        <w:rPr>
          <w:b/>
          <w:bCs/>
          <w:sz w:val="24"/>
          <w:szCs w:val="24"/>
        </w:rPr>
        <w:t xml:space="preserve"> What does a reasonable timeline for PERO look like for an Associate Professor?</w:t>
      </w:r>
    </w:p>
    <w:p w14:paraId="57923C83" w14:textId="304D9A44" w:rsidR="00EE3999" w:rsidRPr="0067699F" w:rsidRDefault="2AA5FCF6" w:rsidP="00BB23BE">
      <w:pPr>
        <w:pStyle w:val="ListParagraph"/>
        <w:ind w:left="360" w:firstLine="0"/>
        <w:rPr>
          <w:i/>
          <w:iCs/>
          <w:sz w:val="24"/>
          <w:szCs w:val="24"/>
        </w:rPr>
      </w:pPr>
      <w:r w:rsidRPr="39B9D6FA">
        <w:rPr>
          <w:i/>
          <w:iCs/>
          <w:sz w:val="24"/>
          <w:szCs w:val="24"/>
        </w:rPr>
        <w:t xml:space="preserve">Candidates selecting PERO should have a fully signed MOU two years before submission of their materials for promotion. Thus, in consideration of the PERO Advisory Committee’s due dates and feedback dates, it is recommended that Associate Professors develop their MOU in the fall of the year prior to two years before submission of their materials for promotion for review by the PERO Advisory Board, following the   timeline laid out for Assistant Professors above. In rare circumstances, this timeline may be shortened for Associate Professors. However, the candidate may miss </w:t>
      </w:r>
      <w:r w:rsidR="37FF0F93" w:rsidRPr="39B9D6FA">
        <w:rPr>
          <w:i/>
          <w:iCs/>
          <w:sz w:val="24"/>
          <w:szCs w:val="24"/>
        </w:rPr>
        <w:t xml:space="preserve">PERO Advisory Committee </w:t>
      </w:r>
      <w:r w:rsidRPr="39B9D6FA">
        <w:rPr>
          <w:i/>
          <w:iCs/>
          <w:sz w:val="24"/>
          <w:szCs w:val="24"/>
        </w:rPr>
        <w:t xml:space="preserve">deadlines and thus not receive the benefit of </w:t>
      </w:r>
      <w:r w:rsidR="28420C60" w:rsidRPr="39B9D6FA">
        <w:rPr>
          <w:i/>
          <w:iCs/>
          <w:sz w:val="24"/>
          <w:szCs w:val="24"/>
        </w:rPr>
        <w:t xml:space="preserve">their </w:t>
      </w:r>
      <w:r w:rsidRPr="39B9D6FA">
        <w:rPr>
          <w:i/>
          <w:iCs/>
          <w:sz w:val="24"/>
          <w:szCs w:val="24"/>
        </w:rPr>
        <w:t>review and guidance.</w:t>
      </w:r>
    </w:p>
    <w:p w14:paraId="0C1862F3" w14:textId="5A1C6E53" w:rsidR="00EE3999" w:rsidRPr="0067699F" w:rsidRDefault="2AA5FCF6" w:rsidP="00BB23BE">
      <w:pPr>
        <w:pStyle w:val="ListParagraph"/>
        <w:numPr>
          <w:ilvl w:val="0"/>
          <w:numId w:val="21"/>
        </w:numPr>
        <w:rPr>
          <w:b/>
          <w:bCs/>
          <w:sz w:val="24"/>
          <w:szCs w:val="24"/>
        </w:rPr>
      </w:pPr>
      <w:r w:rsidRPr="39B9D6FA">
        <w:rPr>
          <w:rFonts w:asciiTheme="minorHAnsi" w:eastAsiaTheme="minorEastAsia" w:hAnsiTheme="minorHAnsi" w:cstheme="minorBidi"/>
          <w:b/>
          <w:bCs/>
          <w:sz w:val="24"/>
          <w:szCs w:val="24"/>
        </w:rPr>
        <w:t>What are some examples of non-traditional products and related means of evaluation?</w:t>
      </w:r>
    </w:p>
    <w:p w14:paraId="5A2CBD6A" w14:textId="7D602E7D" w:rsidR="00EE3999" w:rsidRPr="0067699F" w:rsidRDefault="00EE3999" w:rsidP="00BB23BE">
      <w:pPr>
        <w:pStyle w:val="ListParagraph"/>
        <w:ind w:left="360" w:firstLine="0"/>
        <w:rPr>
          <w:i/>
          <w:iCs/>
          <w:sz w:val="24"/>
          <w:szCs w:val="24"/>
        </w:rPr>
      </w:pPr>
      <w:r w:rsidRPr="39B9D6FA">
        <w:rPr>
          <w:i/>
          <w:iCs/>
          <w:sz w:val="24"/>
          <w:szCs w:val="24"/>
        </w:rPr>
        <w:t xml:space="preserve">Non-traditional products will vary depending on the candidate’s area of research. However, some examples of non-traditional products are white papers, testimonies to Congress, policy briefs, public reports to organizations, replications of an intervention program, museum exhibits, documentaries, editorials published in major media outlets, websites, community-wide exhibits of research findings, amicus briefs, action briefs, </w:t>
      </w:r>
      <w:r w:rsidR="00320ED4" w:rsidRPr="39B9D6FA">
        <w:rPr>
          <w:i/>
          <w:iCs/>
          <w:sz w:val="24"/>
          <w:szCs w:val="24"/>
        </w:rPr>
        <w:t xml:space="preserve">manuals, </w:t>
      </w:r>
      <w:r w:rsidRPr="39B9D6FA">
        <w:rPr>
          <w:i/>
          <w:iCs/>
          <w:sz w:val="24"/>
          <w:szCs w:val="24"/>
        </w:rPr>
        <w:t xml:space="preserve">and public videos. This is an illustrative, rather than exhaustive, list. </w:t>
      </w:r>
    </w:p>
    <w:p w14:paraId="13930CA1" w14:textId="50480ECA" w:rsidR="00EE3999" w:rsidRPr="0067699F" w:rsidRDefault="00EE3999" w:rsidP="00BB23BE">
      <w:pPr>
        <w:pStyle w:val="ListParagraph"/>
        <w:ind w:left="360" w:firstLine="0"/>
        <w:rPr>
          <w:i/>
          <w:iCs/>
          <w:sz w:val="24"/>
          <w:szCs w:val="24"/>
        </w:rPr>
      </w:pPr>
      <w:r w:rsidRPr="39B9D6FA">
        <w:rPr>
          <w:i/>
          <w:iCs/>
          <w:sz w:val="24"/>
          <w:szCs w:val="24"/>
        </w:rPr>
        <w:t xml:space="preserve">The candidate must also identify </w:t>
      </w:r>
      <w:r w:rsidR="258ACE5C" w:rsidRPr="39B9D6FA">
        <w:rPr>
          <w:i/>
          <w:iCs/>
          <w:sz w:val="24"/>
          <w:szCs w:val="24"/>
        </w:rPr>
        <w:t>how</w:t>
      </w:r>
      <w:r w:rsidR="00BE2970" w:rsidRPr="39B9D6FA">
        <w:rPr>
          <w:i/>
          <w:iCs/>
          <w:sz w:val="24"/>
          <w:szCs w:val="24"/>
        </w:rPr>
        <w:t xml:space="preserve"> the societal impact </w:t>
      </w:r>
      <w:r w:rsidR="00320ED4" w:rsidRPr="39B9D6FA">
        <w:rPr>
          <w:i/>
          <w:iCs/>
          <w:sz w:val="24"/>
          <w:szCs w:val="24"/>
        </w:rPr>
        <w:t xml:space="preserve">of </w:t>
      </w:r>
      <w:r w:rsidRPr="39B9D6FA">
        <w:rPr>
          <w:i/>
          <w:iCs/>
          <w:sz w:val="24"/>
          <w:szCs w:val="24"/>
        </w:rPr>
        <w:t>the product</w:t>
      </w:r>
      <w:r w:rsidR="00BE2970" w:rsidRPr="39B9D6FA">
        <w:rPr>
          <w:i/>
          <w:iCs/>
          <w:sz w:val="24"/>
          <w:szCs w:val="24"/>
        </w:rPr>
        <w:t xml:space="preserve"> will be evaluated</w:t>
      </w:r>
      <w:r w:rsidRPr="39B9D6FA">
        <w:rPr>
          <w:i/>
          <w:iCs/>
          <w:sz w:val="24"/>
          <w:szCs w:val="24"/>
        </w:rPr>
        <w:t xml:space="preserve">. </w:t>
      </w:r>
      <w:r w:rsidR="00BE2970" w:rsidRPr="39B9D6FA">
        <w:rPr>
          <w:i/>
          <w:iCs/>
          <w:sz w:val="24"/>
          <w:szCs w:val="24"/>
        </w:rPr>
        <w:t>The means of evaluation</w:t>
      </w:r>
      <w:r w:rsidRPr="39B9D6FA">
        <w:rPr>
          <w:i/>
          <w:iCs/>
          <w:sz w:val="24"/>
          <w:szCs w:val="24"/>
        </w:rPr>
        <w:t xml:space="preserve"> will be individualized to the candidate’s scholarship and the products yielded by it. However, some examples of </w:t>
      </w:r>
      <w:r w:rsidR="00BE2970" w:rsidRPr="39B9D6FA">
        <w:rPr>
          <w:i/>
          <w:iCs/>
          <w:sz w:val="24"/>
          <w:szCs w:val="24"/>
        </w:rPr>
        <w:t xml:space="preserve">means of evaluation </w:t>
      </w:r>
      <w:r w:rsidRPr="39B9D6FA">
        <w:rPr>
          <w:i/>
          <w:iCs/>
          <w:sz w:val="24"/>
          <w:szCs w:val="24"/>
        </w:rPr>
        <w:t>are citations of a white paper by Congress and legislation</w:t>
      </w:r>
      <w:r w:rsidR="002A026D" w:rsidRPr="39B9D6FA">
        <w:rPr>
          <w:i/>
          <w:iCs/>
          <w:sz w:val="24"/>
          <w:szCs w:val="24"/>
        </w:rPr>
        <w:t xml:space="preserve">, </w:t>
      </w:r>
      <w:r w:rsidRPr="39B9D6FA">
        <w:rPr>
          <w:i/>
          <w:iCs/>
          <w:sz w:val="24"/>
          <w:szCs w:val="24"/>
        </w:rPr>
        <w:t>references to a Congressional testimony by legislators and advocacy groups</w:t>
      </w:r>
      <w:r w:rsidR="002A026D" w:rsidRPr="39B9D6FA">
        <w:rPr>
          <w:i/>
          <w:iCs/>
          <w:sz w:val="24"/>
          <w:szCs w:val="24"/>
        </w:rPr>
        <w:t xml:space="preserve">, </w:t>
      </w:r>
      <w:r w:rsidRPr="39B9D6FA">
        <w:rPr>
          <w:i/>
          <w:iCs/>
          <w:sz w:val="24"/>
          <w:szCs w:val="24"/>
        </w:rPr>
        <w:t>integration of policy briefs in legislation</w:t>
      </w:r>
      <w:r w:rsidR="002A026D" w:rsidRPr="39B9D6FA">
        <w:rPr>
          <w:i/>
          <w:iCs/>
          <w:sz w:val="24"/>
          <w:szCs w:val="24"/>
        </w:rPr>
        <w:t xml:space="preserve">, </w:t>
      </w:r>
      <w:r w:rsidRPr="39B9D6FA">
        <w:rPr>
          <w:i/>
          <w:iCs/>
          <w:sz w:val="24"/>
          <w:szCs w:val="24"/>
        </w:rPr>
        <w:t>number of citations of public reports</w:t>
      </w:r>
      <w:r w:rsidR="002A026D" w:rsidRPr="39B9D6FA">
        <w:rPr>
          <w:i/>
          <w:iCs/>
          <w:sz w:val="24"/>
          <w:szCs w:val="24"/>
        </w:rPr>
        <w:t xml:space="preserve">, </w:t>
      </w:r>
      <w:r w:rsidRPr="39B9D6FA">
        <w:rPr>
          <w:i/>
          <w:iCs/>
          <w:sz w:val="24"/>
          <w:szCs w:val="24"/>
        </w:rPr>
        <w:t xml:space="preserve">number of people or organizations </w:t>
      </w:r>
      <w:r w:rsidR="002A026D" w:rsidRPr="39B9D6FA">
        <w:rPr>
          <w:i/>
          <w:iCs/>
          <w:sz w:val="24"/>
          <w:szCs w:val="24"/>
        </w:rPr>
        <w:t>using a</w:t>
      </w:r>
      <w:r w:rsidRPr="39B9D6FA">
        <w:rPr>
          <w:i/>
          <w:iCs/>
          <w:sz w:val="24"/>
          <w:szCs w:val="24"/>
        </w:rPr>
        <w:t xml:space="preserve"> program</w:t>
      </w:r>
      <w:r w:rsidR="002A026D" w:rsidRPr="39B9D6FA">
        <w:rPr>
          <w:i/>
          <w:iCs/>
          <w:sz w:val="24"/>
          <w:szCs w:val="24"/>
        </w:rPr>
        <w:t xml:space="preserve">, </w:t>
      </w:r>
      <w:r w:rsidRPr="39B9D6FA">
        <w:rPr>
          <w:i/>
          <w:iCs/>
          <w:sz w:val="24"/>
          <w:szCs w:val="24"/>
        </w:rPr>
        <w:t>attendance of museum exhibits</w:t>
      </w:r>
      <w:r w:rsidR="002A026D" w:rsidRPr="39B9D6FA">
        <w:rPr>
          <w:i/>
          <w:iCs/>
          <w:sz w:val="24"/>
          <w:szCs w:val="24"/>
        </w:rPr>
        <w:t xml:space="preserve">, </w:t>
      </w:r>
      <w:r w:rsidRPr="39B9D6FA">
        <w:rPr>
          <w:i/>
          <w:iCs/>
          <w:sz w:val="24"/>
          <w:szCs w:val="24"/>
        </w:rPr>
        <w:t>number of viewers of a documentary</w:t>
      </w:r>
      <w:r w:rsidR="002A026D" w:rsidRPr="39B9D6FA">
        <w:rPr>
          <w:i/>
          <w:iCs/>
          <w:sz w:val="24"/>
          <w:szCs w:val="24"/>
        </w:rPr>
        <w:t xml:space="preserve">, </w:t>
      </w:r>
      <w:r w:rsidRPr="39B9D6FA">
        <w:rPr>
          <w:i/>
          <w:iCs/>
          <w:sz w:val="24"/>
          <w:szCs w:val="24"/>
        </w:rPr>
        <w:t>hit rate for a website</w:t>
      </w:r>
      <w:r w:rsidR="002A026D" w:rsidRPr="39B9D6FA">
        <w:rPr>
          <w:i/>
          <w:iCs/>
          <w:sz w:val="24"/>
          <w:szCs w:val="24"/>
        </w:rPr>
        <w:t xml:space="preserve">, </w:t>
      </w:r>
      <w:r w:rsidRPr="39B9D6FA">
        <w:rPr>
          <w:i/>
          <w:iCs/>
          <w:sz w:val="24"/>
          <w:szCs w:val="24"/>
        </w:rPr>
        <w:t xml:space="preserve">attendance of community-wide exhibits or events, extent of changed practices due to action briefs, and number of views of public videos. </w:t>
      </w:r>
      <w:r w:rsidR="00ED219D" w:rsidRPr="39B9D6FA">
        <w:rPr>
          <w:i/>
          <w:iCs/>
          <w:sz w:val="24"/>
          <w:szCs w:val="24"/>
        </w:rPr>
        <w:t>T</w:t>
      </w:r>
      <w:r w:rsidRPr="39B9D6FA">
        <w:rPr>
          <w:i/>
          <w:iCs/>
          <w:sz w:val="24"/>
          <w:szCs w:val="24"/>
        </w:rPr>
        <w:t>his list is meant to be illustrative rather than exhaustive.</w:t>
      </w:r>
    </w:p>
    <w:p w14:paraId="52E584F0" w14:textId="5B0A4C81" w:rsidR="00EE3999" w:rsidRPr="0067699F" w:rsidRDefault="00EE3999" w:rsidP="00BB23BE">
      <w:pPr>
        <w:pStyle w:val="ListParagraph"/>
        <w:numPr>
          <w:ilvl w:val="0"/>
          <w:numId w:val="21"/>
        </w:numPr>
        <w:rPr>
          <w:b/>
          <w:bCs/>
          <w:sz w:val="24"/>
          <w:szCs w:val="24"/>
        </w:rPr>
      </w:pPr>
      <w:r w:rsidRPr="2352D435">
        <w:rPr>
          <w:b/>
          <w:bCs/>
          <w:sz w:val="24"/>
          <w:szCs w:val="24"/>
        </w:rPr>
        <w:t xml:space="preserve">What are some non-examples of non-traditional products and related </w:t>
      </w:r>
      <w:r w:rsidR="00ED219D" w:rsidRPr="2352D435">
        <w:rPr>
          <w:b/>
          <w:bCs/>
          <w:sz w:val="24"/>
          <w:szCs w:val="24"/>
        </w:rPr>
        <w:t>means of evaluation</w:t>
      </w:r>
      <w:r w:rsidRPr="2352D435">
        <w:rPr>
          <w:b/>
          <w:bCs/>
          <w:sz w:val="24"/>
          <w:szCs w:val="24"/>
        </w:rPr>
        <w:t xml:space="preserve">? </w:t>
      </w:r>
    </w:p>
    <w:p w14:paraId="73E0A9F1" w14:textId="4F1D548F" w:rsidR="00726995" w:rsidRPr="0067699F" w:rsidRDefault="00EE3999" w:rsidP="00BB23BE">
      <w:pPr>
        <w:pStyle w:val="ListParagraph"/>
        <w:ind w:left="360" w:firstLine="0"/>
        <w:rPr>
          <w:i/>
          <w:iCs/>
          <w:sz w:val="24"/>
          <w:szCs w:val="24"/>
        </w:rPr>
      </w:pPr>
      <w:r w:rsidRPr="39B9D6FA">
        <w:rPr>
          <w:i/>
          <w:iCs/>
          <w:sz w:val="24"/>
          <w:szCs w:val="24"/>
        </w:rPr>
        <w:t>There are many activities that reflect the process of partnering with the community</w:t>
      </w:r>
      <w:r w:rsidR="53EAE676" w:rsidRPr="39B9D6FA">
        <w:rPr>
          <w:i/>
          <w:iCs/>
          <w:sz w:val="24"/>
          <w:szCs w:val="24"/>
        </w:rPr>
        <w:t>,</w:t>
      </w:r>
      <w:r w:rsidRPr="39B9D6FA">
        <w:rPr>
          <w:i/>
          <w:iCs/>
          <w:sz w:val="24"/>
          <w:szCs w:val="24"/>
        </w:rPr>
        <w:t xml:space="preserve"> </w:t>
      </w:r>
      <w:r w:rsidRPr="39B9D6FA">
        <w:rPr>
          <w:i/>
          <w:iCs/>
          <w:sz w:val="24"/>
          <w:szCs w:val="24"/>
        </w:rPr>
        <w:lastRenderedPageBreak/>
        <w:t xml:space="preserve">which are critical to public engagement. However, these activities do not represent products or </w:t>
      </w:r>
      <w:r w:rsidR="00ED219D" w:rsidRPr="39B9D6FA">
        <w:rPr>
          <w:i/>
          <w:iCs/>
          <w:sz w:val="24"/>
          <w:szCs w:val="24"/>
        </w:rPr>
        <w:t xml:space="preserve">means of evaluating </w:t>
      </w:r>
      <w:r w:rsidRPr="39B9D6FA">
        <w:rPr>
          <w:i/>
          <w:iCs/>
          <w:sz w:val="24"/>
          <w:szCs w:val="24"/>
        </w:rPr>
        <w:t xml:space="preserve">societal impact and thus cannot be used </w:t>
      </w:r>
      <w:r w:rsidR="002A026D" w:rsidRPr="39B9D6FA">
        <w:rPr>
          <w:i/>
          <w:iCs/>
          <w:sz w:val="24"/>
          <w:szCs w:val="24"/>
        </w:rPr>
        <w:t>in</w:t>
      </w:r>
      <w:r w:rsidRPr="39B9D6FA">
        <w:rPr>
          <w:i/>
          <w:iCs/>
          <w:sz w:val="24"/>
          <w:szCs w:val="24"/>
        </w:rPr>
        <w:t xml:space="preserve"> PERO. </w:t>
      </w:r>
      <w:bookmarkStart w:id="19" w:name="_Int_SuB7rNvR"/>
      <w:r w:rsidRPr="39B9D6FA">
        <w:rPr>
          <w:i/>
          <w:iCs/>
          <w:sz w:val="24"/>
          <w:szCs w:val="24"/>
        </w:rPr>
        <w:t>Such activities include, but are not limited to, MOUs with community partners and evaluations of the candidate’s partnership with a community agency.</w:t>
      </w:r>
      <w:bookmarkEnd w:id="19"/>
      <w:r w:rsidRPr="39B9D6FA">
        <w:rPr>
          <w:i/>
          <w:iCs/>
          <w:sz w:val="24"/>
          <w:szCs w:val="24"/>
        </w:rPr>
        <w:t xml:space="preserve"> Products that cannot be made publicly available due to proprietary reasons and/or non-disclosure agreements also cannot be used as part of the evaluation in PERO</w:t>
      </w:r>
      <w:bookmarkStart w:id="20" w:name="_bookmark2"/>
      <w:bookmarkStart w:id="21" w:name="_bookmark4"/>
      <w:bookmarkEnd w:id="20"/>
      <w:bookmarkEnd w:id="21"/>
      <w:r w:rsidRPr="39B9D6FA">
        <w:rPr>
          <w:i/>
          <w:iCs/>
          <w:sz w:val="24"/>
          <w:szCs w:val="24"/>
        </w:rPr>
        <w:t>.</w:t>
      </w:r>
    </w:p>
    <w:sectPr w:rsidR="00726995" w:rsidRPr="0067699F" w:rsidSect="00EE3999">
      <w:headerReference w:type="default" r:id="rId36"/>
      <w:pgSz w:w="12240" w:h="15840"/>
      <w:pgMar w:top="1440" w:right="1440" w:bottom="1440" w:left="1440" w:header="41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1BF1" w14:textId="77777777" w:rsidR="00B3033A" w:rsidRDefault="00B3033A" w:rsidP="0067699F">
      <w:pPr>
        <w:spacing w:after="0" w:line="240" w:lineRule="auto"/>
      </w:pPr>
      <w:r>
        <w:separator/>
      </w:r>
    </w:p>
  </w:endnote>
  <w:endnote w:type="continuationSeparator" w:id="0">
    <w:p w14:paraId="73FB23A1" w14:textId="77777777" w:rsidR="00B3033A" w:rsidRDefault="00B3033A" w:rsidP="0067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D853" w14:textId="77777777" w:rsidR="00B3033A" w:rsidRDefault="00B3033A" w:rsidP="0067699F">
      <w:pPr>
        <w:spacing w:after="0" w:line="240" w:lineRule="auto"/>
      </w:pPr>
      <w:r>
        <w:separator/>
      </w:r>
    </w:p>
  </w:footnote>
  <w:footnote w:type="continuationSeparator" w:id="0">
    <w:p w14:paraId="69CA575F" w14:textId="77777777" w:rsidR="00B3033A" w:rsidRDefault="00B3033A" w:rsidP="0067699F">
      <w:pPr>
        <w:spacing w:after="0" w:line="240" w:lineRule="auto"/>
      </w:pPr>
      <w:r>
        <w:continuationSeparator/>
      </w:r>
    </w:p>
  </w:footnote>
  <w:footnote w:id="1">
    <w:p w14:paraId="35D88D4E" w14:textId="75B3E868" w:rsidR="39B9D6FA" w:rsidRDefault="39B9D6FA" w:rsidP="39B9D6FA">
      <w:pPr>
        <w:pStyle w:val="FootnoteText"/>
        <w:rPr>
          <w:sz w:val="12"/>
          <w:szCs w:val="12"/>
        </w:rPr>
      </w:pPr>
      <w:r w:rsidRPr="39B9D6FA">
        <w:rPr>
          <w:rStyle w:val="FootnoteReference"/>
          <w:rFonts w:ascii="Segoe UI" w:eastAsia="Segoe UI" w:hAnsi="Segoe UI" w:cs="Segoe UI"/>
          <w:sz w:val="16"/>
          <w:szCs w:val="16"/>
        </w:rPr>
        <w:footnoteRef/>
      </w:r>
      <w:r w:rsidRPr="39B9D6FA">
        <w:rPr>
          <w:rFonts w:ascii="Segoe UI" w:eastAsia="Segoe UI" w:hAnsi="Segoe UI" w:cs="Segoe UI"/>
          <w:sz w:val="16"/>
          <w:szCs w:val="16"/>
        </w:rPr>
        <w:t xml:space="preserve"> </w:t>
      </w:r>
      <w:r w:rsidRPr="39B9D6FA">
        <w:rPr>
          <w:rFonts w:ascii="Segoe UI" w:eastAsia="Segoe UI" w:hAnsi="Segoe UI" w:cs="Segoe UI"/>
          <w:color w:val="252525"/>
          <w:sz w:val="16"/>
          <w:szCs w:val="16"/>
        </w:rPr>
        <w:t>Each year, academic units determine which faculty members should be considered for promotion and/or tenure. Entry-level faculty members are normally assigned a tenure code of “1” upon initial employment, which is incremented in each successive year. Faculty members with a tenure code of “6” must be reviewed for promotion and tenure (see Provost Communication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A19D" w14:textId="4F9F36AD" w:rsidR="00D9246E" w:rsidRPr="00D9246E" w:rsidRDefault="00D9246E" w:rsidP="00D9246E">
    <w:pPr>
      <w:spacing w:before="20"/>
      <w:ind w:left="20"/>
      <w:jc w:val="right"/>
      <w:rPr>
        <w:sz w:val="20"/>
        <w:szCs w:val="28"/>
      </w:rPr>
    </w:pPr>
    <w:r w:rsidRPr="000A18E1">
      <w:rPr>
        <w:sz w:val="20"/>
        <w:szCs w:val="28"/>
      </w:rPr>
      <w:t>PUBLIC</w:t>
    </w:r>
    <w:r w:rsidRPr="000A18E1">
      <w:rPr>
        <w:spacing w:val="-5"/>
        <w:sz w:val="20"/>
        <w:szCs w:val="28"/>
      </w:rPr>
      <w:t xml:space="preserve"> </w:t>
    </w:r>
    <w:r w:rsidRPr="000A18E1">
      <w:rPr>
        <w:sz w:val="20"/>
        <w:szCs w:val="28"/>
      </w:rPr>
      <w:t>ENGAGEMENT</w:t>
    </w:r>
    <w:r w:rsidRPr="000A18E1">
      <w:rPr>
        <w:spacing w:val="-5"/>
        <w:sz w:val="20"/>
        <w:szCs w:val="28"/>
      </w:rPr>
      <w:t xml:space="preserve"> </w:t>
    </w:r>
    <w:r w:rsidRPr="000A18E1">
      <w:rPr>
        <w:sz w:val="20"/>
        <w:szCs w:val="28"/>
      </w:rPr>
      <w:t>RESEARCH</w:t>
    </w:r>
    <w:r w:rsidRPr="000A18E1">
      <w:rPr>
        <w:spacing w:val="-5"/>
        <w:sz w:val="20"/>
        <w:szCs w:val="28"/>
      </w:rPr>
      <w:t xml:space="preserve"> </w:t>
    </w:r>
    <w:r w:rsidRPr="000A18E1">
      <w:rPr>
        <w:sz w:val="20"/>
        <w:szCs w:val="28"/>
      </w:rPr>
      <w:t>OPTION</w:t>
    </w:r>
    <w:r w:rsidRPr="000A18E1">
      <w:rPr>
        <w:spacing w:val="-2"/>
        <w:sz w:val="20"/>
        <w:szCs w:val="28"/>
      </w:rPr>
      <w:t xml:space="preserve"> </w:t>
    </w:r>
    <w:r w:rsidRPr="000A18E1">
      <w:rPr>
        <w:sz w:val="20"/>
        <w:szCs w:val="28"/>
      </w:rPr>
      <w:t>(PERO)</w:t>
    </w:r>
    <w:r w:rsidRPr="000A18E1">
      <w:rPr>
        <w:spacing w:val="-2"/>
        <w:sz w:val="20"/>
        <w:szCs w:val="28"/>
      </w:rPr>
      <w:t xml:space="preserve"> </w:t>
    </w:r>
    <w:r w:rsidRPr="000A18E1">
      <w:rPr>
        <w:sz w:val="20"/>
        <w:szCs w:val="28"/>
      </w:rPr>
      <w:t>GUIDE</w:t>
    </w:r>
    <w:r>
      <w:rPr>
        <w:sz w:val="20"/>
        <w:szCs w:val="28"/>
      </w:rPr>
      <w:t xml:space="preserve"> </w:t>
    </w:r>
    <w:sdt>
      <w:sdtPr>
        <w:rPr>
          <w:color w:val="2B579A"/>
          <w:shd w:val="clear" w:color="auto" w:fill="E6E6E6"/>
        </w:rPr>
        <w:id w:val="688717170"/>
        <w:docPartObj>
          <w:docPartGallery w:val="Page Numbers (Top of Page)"/>
          <w:docPartUnique/>
        </w:docPartObj>
      </w:sdtPr>
      <w:sdtEndPr>
        <w:rPr>
          <w:noProof/>
          <w:color w:val="auto"/>
          <w:shd w:val="clear" w:color="auto" w:fill="auto"/>
        </w:rPr>
      </w:sdtEndPr>
      <w:sdtContent>
        <w:r w:rsidRPr="00D9246E">
          <w:rPr>
            <w:b/>
            <w:bCs/>
            <w:color w:val="2B579A"/>
            <w:shd w:val="clear" w:color="auto" w:fill="E6E6E6"/>
          </w:rPr>
          <w:fldChar w:fldCharType="begin"/>
        </w:r>
        <w:r w:rsidRPr="00D9246E">
          <w:rPr>
            <w:b/>
            <w:bCs/>
          </w:rPr>
          <w:instrText xml:space="preserve"> PAGE   \* MERGEFORMAT </w:instrText>
        </w:r>
        <w:r w:rsidRPr="00D9246E">
          <w:rPr>
            <w:b/>
            <w:bCs/>
            <w:color w:val="2B579A"/>
            <w:shd w:val="clear" w:color="auto" w:fill="E6E6E6"/>
          </w:rPr>
          <w:fldChar w:fldCharType="separate"/>
        </w:r>
        <w:r w:rsidRPr="00D9246E">
          <w:rPr>
            <w:b/>
            <w:bCs/>
            <w:noProof/>
          </w:rPr>
          <w:t>2</w:t>
        </w:r>
        <w:r w:rsidRPr="00D9246E">
          <w:rPr>
            <w:b/>
            <w:bCs/>
            <w:noProof/>
            <w:color w:val="2B579A"/>
            <w:shd w:val="clear" w:color="auto" w:fill="E6E6E6"/>
          </w:rPr>
          <w:fldChar w:fldCharType="end"/>
        </w:r>
      </w:sdtContent>
    </w:sdt>
  </w:p>
  <w:p w14:paraId="33B2BDC1" w14:textId="4C67C552" w:rsidR="00427406" w:rsidRPr="000A18E1" w:rsidRDefault="00427406">
    <w:pPr>
      <w:pStyle w:val="BodyText"/>
      <w:spacing w:before="0" w:line="14" w:lineRule="auto"/>
      <w:ind w:left="0"/>
      <w:rPr>
        <w:szCs w:val="32"/>
      </w:rPr>
    </w:pPr>
  </w:p>
</w:hdr>
</file>

<file path=word/intelligence2.xml><?xml version="1.0" encoding="utf-8"?>
<int2:intelligence xmlns:int2="http://schemas.microsoft.com/office/intelligence/2020/intelligence" xmlns:oel="http://schemas.microsoft.com/office/2019/extlst">
  <int2:observations>
    <int2:textHash int2:hashCode="/dU8QacbKLAXmF" int2:id="TuVj5NMa">
      <int2:state int2:value="Rejected" int2:type="AugLoop_Text_Critique"/>
    </int2:textHash>
    <int2:textHash int2:hashCode="kahqSXQVWe6YuW" int2:id="3sz8wmjR">
      <int2:state int2:value="Rejected" int2:type="AugLoop_Text_Critique"/>
    </int2:textHash>
    <int2:bookmark int2:bookmarkName="_Int_Ym7C18iW" int2:invalidationBookmarkName="" int2:hashCode="sPoGagNJp9Xl/C" int2:id="eYzVxbCo">
      <int2:state int2:value="Rejected" int2:type="AugLoop_Text_Critique"/>
    </int2:bookmark>
    <int2:bookmark int2:bookmarkName="_Int_E6nCeHIw" int2:invalidationBookmarkName="" int2:hashCode="JHWnM+Fit+cxN6" int2:id="XrdcUyKV">
      <int2:state int2:value="Rejected" int2:type="AugLoop_Text_Critique"/>
    </int2:bookmark>
    <int2:bookmark int2:bookmarkName="_Int_1dEFwmpM" int2:invalidationBookmarkName="" int2:hashCode="ZoPPaqo2+J+hhP" int2:id="6PklCiWk">
      <int2:state int2:value="Rejected" int2:type="AugLoop_Text_Critique"/>
    </int2:bookmark>
    <int2:bookmark int2:bookmarkName="_Int_t0ZFR9dZ" int2:invalidationBookmarkName="" int2:hashCode="keWj2e8EcBeibf" int2:id="SmDodTgt">
      <int2:extLst>
        <oel:ext uri="426473B9-03D8-482F-96C9-C2C85392BACA">
          <int2:similarityCritique int2:version="1" int2:context="Candidates selecting PERO may later decide, in collaboration with their EO, that the option is not appropriate for them (e.g., because most of their research can be evaluated via traditional means).">
            <int2:source int2:sourceType="Online" int2:sourceTitle="Communication #9: Promotion and Tenure (AY2023-24)" int2:sourceUrl="https://provost.illinois.edu/policies/provosts-communications/communication-9-promotion-and-tenure/" int2:sourceSnippet="Thus, candidates deciding to pursue PERO may later decide in collaboration with their EO that the option is not appropriate for them (e.g., because the large majority of their research can be evaluated with traditional metrics). Such a decision must be made prior to the deadline for the candidate’s submission of their list of external ...">
              <int2:suggestions int2:citationType="Inline">
                <int2:suggestion int2:citationStyle="Mla" int2:isIdentical="0">
                  <int2:citationText>(“Communication #9: Promotion and Tenure (AY2023-24)”)</int2:citationText>
                </int2:suggestion>
                <int2:suggestion int2:citationStyle="Apa" int2:isIdentical="0">
                  <int2:citationText>(“Communication #9: Promotion and Tenure (AY2023-24)”)</int2:citationText>
                </int2:suggestion>
                <int2:suggestion int2:citationStyle="Chicago" int2:isIdentical="0">
                  <int2:citationText>(“Communication #9: Promotion and Tenure (AY2023-24)”)</int2:citationText>
                </int2:suggestion>
              </int2:suggestions>
              <int2:suggestions int2:citationType="Full">
                <int2:suggestion int2:citationStyle="Mla" int2:isIdentical="0">
                  <int2:citationText>&lt;i&gt;Communication #9: Promotion and Tenure (AY2023-24)&lt;/i&gt;, https://provost.illinois.edu/policies/provosts-communications/communication-9-promotion-and-tenure/.</int2:citationText>
                </int2:suggestion>
                <int2:suggestion int2:citationStyle="Apa" int2:isIdentical="0">
                  <int2:citationText>&lt;i&gt;Communication #9: Promotion and Tenure (AY2023-24)&lt;/i&gt;. (n.d.). Retrieved from https://provost.illinois.edu/policies/provosts-communications/communication-9-promotion-and-tenure/</int2:citationText>
                </int2:suggestion>
                <int2:suggestion int2:citationStyle="Chicago" int2:isIdentical="0">
                  <int2:citationText>“Communication #9: Promotion and Tenure (AY2023-24)” n.d., https://provost.illinois.edu/policies/provosts-communications/communication-9-promotion-and-tenure/.</int2:citationText>
                </int2:suggestion>
              </int2:suggestions>
            </int2:source>
          </int2:similarityCritique>
        </oel:ext>
      </int2:extLst>
    </int2:bookmark>
    <int2:bookmark int2:bookmarkName="_Int_DjkPnHmV" int2:invalidationBookmarkName="" int2:hashCode="i5zSQUYLYfTD4Y" int2:id="Ruxoxi2m">
      <int2:state int2:value="Rejected" int2:type="AugLoop_Text_Critique"/>
    </int2:bookmark>
    <int2:bookmark int2:bookmarkName="_Int_SuB7rNvR" int2:invalidationBookmarkName="" int2:hashCode="uDYaZtGftQJJuk" int2:id="G6wyClwq">
      <int2:state int2:value="Rejected" int2:type="AugLoop_Text_Critique"/>
    </int2:bookmark>
    <int2:bookmark int2:bookmarkName="_Int_1J3XKv8c" int2:invalidationBookmarkName="" int2:hashCode="So5HyfB0VwVLl1" int2:id="zhy41cKv">
      <int2:state int2:value="Rejected" int2:type="AugLoop_Text_Critique"/>
    </int2:bookmark>
    <int2:bookmark int2:bookmarkName="_Int_vB42geHD" int2:invalidationBookmarkName="" int2:hashCode="zFU3wt08xysFVc" int2:id="MRPLRqEK">
      <int2:state int2:value="Rejected" int2:type="AugLoop_Text_Critique"/>
    </int2:bookmark>
    <int2:bookmark int2:bookmarkName="_Int_cAOk279n" int2:invalidationBookmarkName="" int2:hashCode="mbMjsuR+veBgKn" int2:id="lyBrF7Hx">
      <int2:state int2:value="Rejected" int2:type="AugLoop_Text_Critique"/>
    </int2:bookmark>
    <int2:bookmark int2:bookmarkName="_Int_qi02fp0n" int2:invalidationBookmarkName="" int2:hashCode="tdzUQ/64lDdEBh" int2:id="jBBeoU3j">
      <int2:state int2:value="Rejected" int2:type="AugLoop_Text_Critique"/>
    </int2:bookmark>
    <int2:bookmark int2:bookmarkName="_Int_U9gP4UTL" int2:invalidationBookmarkName="" int2:hashCode="DjNvRenrPbykE0" int2:id="7WFUlSHV">
      <int2:state int2:value="Rejected" int2:type="AugLoop_Acronyms_AcronymsCritique"/>
    </int2:bookmark>
    <int2:bookmark int2:bookmarkName="_Int_M1mO49gY" int2:invalidationBookmarkName="" int2:hashCode="0ImX0RAAsCHndo" int2:id="8AoSbw5N">
      <int2:state int2:value="Rejected" int2:type="AugLoop_Acronyms_AcronymsCritique"/>
    </int2:bookmark>
  </int2:observations>
  <int2:intelligenceSettings/>
  <int2:onDemandWorkflows>
    <int2:onDemandWorkflow int2:type="SimilarityCheck" int2:paragraphVersions="050C15B1-02C5F00A 3B964DC2-64D87C3A 1031EA1D-29F5DAF7 65EF1DD2-7A4DA522 2157DF7A-15937855 43250B29-1416E8B0 3BA8D336-1074D02E 7B46CD4B-77777777 2D1EE640-53659660 258C0B4E-77777777 19A159FC-295F974E 5E05D802-37823E74 213CBF29-18AD42C2 327E5A18-7707340E 1C8C0F98-1FD12560 61EE8325-77777777 1DFF8AC3-3FFF69ED 3FD35A38-77777777 328797A2-77777777 0328BACC-28BA35FF 39739B03-2FCA1F2E 3433BB47-7B55CC17 22C2CAB2-448DEB35 25E6E1C3-77777777 76D9B052-26CB73B7 4A461D00-2A34320C 679F1302-77777777 5B9A6AED-77777777 2E967422-1429DAA3 23CADA64-77777777 07FF0B65-77777777 0190FFA9-717D5AA3 36344921-65A78A02 1D0071B1-6A089464 177C1A05-472AD47F 1111540C-62F0F66D 74B38B01-77777777 14820BE1-13E5B6C5 3DBA5A24-1B973D80 7195AEE1-37B9F021 6AF8F79C-6E0E4E99 6C40131B-00C55DD2 7129E12D-3E3ABD19 6EB06A9D-03E9BB88 166BA7D9-2BEC752E 38FEC312-63E9B349 14A64795-50B14C89 607B4101-5B449EBB 02482714-78B189A7 767ED7FE-49C632D9 3C86DBFA-70A8CE57 0371D31A-563BBAE9 6E0FCC36-75BC2B19 2B1CC770-720B3FE4 2CA5C46D-10C8A9D9 2B2443B4-0DCB6A37 272C6B3D-21E77DE5 5BEA90AC-6EC66E21 7D2C828E-1AFDD052 7443C341-2F1C5B8E 7834B4B8-75DE7DB1 1905EB23-0A73A1D5 131A4D99-67EAEAA4 1ECA9E99-381C2AED 6BB6E8AE-4B0AACA8 5E330FE6-7AD8D6BA 67F5CCDC-2CA10285 153A0ED3-560901AE 6F57607C-5A790B5B 6A00DCB6-203EF526 104DA3C4-7AC857E0 061D58DB-2E6CE9E6 3AC4C458-1FDB678F 0169556B-74FD6B3B 26F7B5F8-77777777 46D2CA73-25A0E780 5E197428-77777777 25D83FA2-77777777 1FAD7AC4-622820B5 70E6F0A5-1DE73E6A 6FC63F4F-2D90D296 32C67D56-77777777 7136DE2F-68FE5868 60F6B459-77777777 68A71E23-1D13FF6E 461DC2D5-77777777 7EC82EA8-77777777 1C7C4E54-5735B966 5D1D6323-2B98AB95 199A9A08-022AED4B 6D697C55-77777777 47B91E15-29AD2ED3 1F434F46-77777777 2BABF0C3-4BB5F9F7 7E4029B9-5AF8A48F 7E8DA9F2-683EDD00 1BBD9FFA-7F4444BC 155CBBF3-77777777 54AF056C-457E8725 129E23F6-77777777 34A32A57-0C4DBB06 729C1F5F-06BD68FF 56C78946-77777777 490A8269-77777777 1CC95B64-0D3BC53E 73C3B9A2-22898675 36B55F6F-77777777 671AE83C-259B128A 1A94544F-77777777 28071713-05B32356 16CC6416-227205D4 3A285F62-77777777 616172B5-2E2C8249 5DBB7F56-41CAAB93 0CD5C745-17250CAF 3CDD9CE5-5A8DD7C3 0F870812-10F87AEB 6027C258-1567471E 1A6450DD-7053A88C 216D1958-55398BF6 577070B5-372AEA11 3B667A5A-65AC3BAC 177274B0-0E3406FA 0C4C81E5-787A48A6 353F228D-6F214119 0CD14CA4-570B6AF8 45F1EBA3-0F7F52C1 5A2CBD6A-5CD44D85 13930CA1-50480ECA 52E584F0-5B0A4C81 73E0A9F1-4F1D548F 164AA19D-4F9F36AD 33B2BDC1-4C67C552"/>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1264"/>
    <w:multiLevelType w:val="hybridMultilevel"/>
    <w:tmpl w:val="7948322E"/>
    <w:lvl w:ilvl="0" w:tplc="63FA01EC">
      <w:start w:val="1"/>
      <w:numFmt w:val="upperLetter"/>
      <w:lvlText w:val="%1."/>
      <w:lvlJc w:val="left"/>
      <w:pPr>
        <w:ind w:left="720" w:hanging="360"/>
      </w:pPr>
    </w:lvl>
    <w:lvl w:ilvl="1" w:tplc="043E1172">
      <w:start w:val="1"/>
      <w:numFmt w:val="lowerLetter"/>
      <w:lvlText w:val="%2."/>
      <w:lvlJc w:val="left"/>
      <w:pPr>
        <w:ind w:left="1440" w:hanging="360"/>
      </w:pPr>
    </w:lvl>
    <w:lvl w:ilvl="2" w:tplc="7F94F458">
      <w:start w:val="1"/>
      <w:numFmt w:val="lowerRoman"/>
      <w:lvlText w:val="%3."/>
      <w:lvlJc w:val="right"/>
      <w:pPr>
        <w:ind w:left="2160" w:hanging="180"/>
      </w:pPr>
    </w:lvl>
    <w:lvl w:ilvl="3" w:tplc="6F904DAE">
      <w:start w:val="1"/>
      <w:numFmt w:val="decimal"/>
      <w:lvlText w:val="%4."/>
      <w:lvlJc w:val="left"/>
      <w:pPr>
        <w:ind w:left="2880" w:hanging="360"/>
      </w:pPr>
    </w:lvl>
    <w:lvl w:ilvl="4" w:tplc="85384454">
      <w:start w:val="1"/>
      <w:numFmt w:val="lowerLetter"/>
      <w:lvlText w:val="%5."/>
      <w:lvlJc w:val="left"/>
      <w:pPr>
        <w:ind w:left="3600" w:hanging="360"/>
      </w:pPr>
    </w:lvl>
    <w:lvl w:ilvl="5" w:tplc="D2465400">
      <w:start w:val="1"/>
      <w:numFmt w:val="lowerRoman"/>
      <w:lvlText w:val="%6."/>
      <w:lvlJc w:val="right"/>
      <w:pPr>
        <w:ind w:left="4320" w:hanging="180"/>
      </w:pPr>
    </w:lvl>
    <w:lvl w:ilvl="6" w:tplc="155CECC0">
      <w:start w:val="1"/>
      <w:numFmt w:val="decimal"/>
      <w:lvlText w:val="%7."/>
      <w:lvlJc w:val="left"/>
      <w:pPr>
        <w:ind w:left="5040" w:hanging="360"/>
      </w:pPr>
    </w:lvl>
    <w:lvl w:ilvl="7" w:tplc="4B465334">
      <w:start w:val="1"/>
      <w:numFmt w:val="lowerLetter"/>
      <w:lvlText w:val="%8."/>
      <w:lvlJc w:val="left"/>
      <w:pPr>
        <w:ind w:left="5760" w:hanging="360"/>
      </w:pPr>
    </w:lvl>
    <w:lvl w:ilvl="8" w:tplc="77206C08">
      <w:start w:val="1"/>
      <w:numFmt w:val="lowerRoman"/>
      <w:lvlText w:val="%9."/>
      <w:lvlJc w:val="right"/>
      <w:pPr>
        <w:ind w:left="6480" w:hanging="180"/>
      </w:pPr>
    </w:lvl>
  </w:abstractNum>
  <w:abstractNum w:abstractNumId="1" w15:restartNumberingAfterBreak="0">
    <w:nsid w:val="20ED643B"/>
    <w:multiLevelType w:val="hybridMultilevel"/>
    <w:tmpl w:val="E26CD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418D1"/>
    <w:multiLevelType w:val="hybridMultilevel"/>
    <w:tmpl w:val="99747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FBE08E"/>
    <w:multiLevelType w:val="hybridMultilevel"/>
    <w:tmpl w:val="2F10BDA0"/>
    <w:lvl w:ilvl="0" w:tplc="1C9879BA">
      <w:start w:val="1"/>
      <w:numFmt w:val="decimal"/>
      <w:lvlText w:val="%1."/>
      <w:lvlJc w:val="left"/>
      <w:pPr>
        <w:ind w:left="360" w:hanging="360"/>
      </w:pPr>
    </w:lvl>
    <w:lvl w:ilvl="1" w:tplc="648A56B8">
      <w:start w:val="1"/>
      <w:numFmt w:val="lowerLetter"/>
      <w:lvlText w:val="%2."/>
      <w:lvlJc w:val="left"/>
      <w:pPr>
        <w:ind w:left="1080" w:hanging="360"/>
      </w:pPr>
    </w:lvl>
    <w:lvl w:ilvl="2" w:tplc="614E830E">
      <w:start w:val="1"/>
      <w:numFmt w:val="lowerRoman"/>
      <w:lvlText w:val="%3."/>
      <w:lvlJc w:val="right"/>
      <w:pPr>
        <w:ind w:left="1800" w:hanging="180"/>
      </w:pPr>
    </w:lvl>
    <w:lvl w:ilvl="3" w:tplc="1DD0F68A">
      <w:start w:val="1"/>
      <w:numFmt w:val="decimal"/>
      <w:lvlText w:val="%4."/>
      <w:lvlJc w:val="left"/>
      <w:pPr>
        <w:ind w:left="2520" w:hanging="360"/>
      </w:pPr>
    </w:lvl>
    <w:lvl w:ilvl="4" w:tplc="993AD3DA">
      <w:start w:val="1"/>
      <w:numFmt w:val="lowerLetter"/>
      <w:lvlText w:val="%5."/>
      <w:lvlJc w:val="left"/>
      <w:pPr>
        <w:ind w:left="3240" w:hanging="360"/>
      </w:pPr>
    </w:lvl>
    <w:lvl w:ilvl="5" w:tplc="EC9A66C8">
      <w:start w:val="1"/>
      <w:numFmt w:val="lowerRoman"/>
      <w:lvlText w:val="%6."/>
      <w:lvlJc w:val="right"/>
      <w:pPr>
        <w:ind w:left="3960" w:hanging="180"/>
      </w:pPr>
    </w:lvl>
    <w:lvl w:ilvl="6" w:tplc="76E6B468">
      <w:start w:val="1"/>
      <w:numFmt w:val="decimal"/>
      <w:lvlText w:val="%7."/>
      <w:lvlJc w:val="left"/>
      <w:pPr>
        <w:ind w:left="4680" w:hanging="360"/>
      </w:pPr>
    </w:lvl>
    <w:lvl w:ilvl="7" w:tplc="703E7D38">
      <w:start w:val="1"/>
      <w:numFmt w:val="lowerLetter"/>
      <w:lvlText w:val="%8."/>
      <w:lvlJc w:val="left"/>
      <w:pPr>
        <w:ind w:left="5400" w:hanging="360"/>
      </w:pPr>
    </w:lvl>
    <w:lvl w:ilvl="8" w:tplc="47C003B4">
      <w:start w:val="1"/>
      <w:numFmt w:val="lowerRoman"/>
      <w:lvlText w:val="%9."/>
      <w:lvlJc w:val="right"/>
      <w:pPr>
        <w:ind w:left="6120" w:hanging="180"/>
      </w:pPr>
    </w:lvl>
  </w:abstractNum>
  <w:abstractNum w:abstractNumId="4" w15:restartNumberingAfterBreak="0">
    <w:nsid w:val="37853920"/>
    <w:multiLevelType w:val="hybridMultilevel"/>
    <w:tmpl w:val="949EE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E5692"/>
    <w:multiLevelType w:val="hybridMultilevel"/>
    <w:tmpl w:val="AD4255E0"/>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6" w15:restartNumberingAfterBreak="0">
    <w:nsid w:val="39C61F0F"/>
    <w:multiLevelType w:val="hybridMultilevel"/>
    <w:tmpl w:val="88AE1ED2"/>
    <w:lvl w:ilvl="0" w:tplc="A3F682F2">
      <w:numFmt w:val="bullet"/>
      <w:lvlText w:val=""/>
      <w:lvlJc w:val="left"/>
      <w:pPr>
        <w:ind w:left="860" w:hanging="360"/>
      </w:pPr>
      <w:rPr>
        <w:rFonts w:ascii="Symbol" w:eastAsia="Symbol" w:hAnsi="Symbol" w:cs="Symbol" w:hint="default"/>
        <w:w w:val="100"/>
        <w:sz w:val="24"/>
        <w:szCs w:val="24"/>
        <w:lang w:val="en-US" w:eastAsia="en-US" w:bidi="ar-SA"/>
      </w:rPr>
    </w:lvl>
    <w:lvl w:ilvl="1" w:tplc="F20C5F52">
      <w:numFmt w:val="bullet"/>
      <w:lvlText w:val="•"/>
      <w:lvlJc w:val="left"/>
      <w:pPr>
        <w:ind w:left="1738" w:hanging="360"/>
      </w:pPr>
      <w:rPr>
        <w:rFonts w:hint="default"/>
        <w:lang w:val="en-US" w:eastAsia="en-US" w:bidi="ar-SA"/>
      </w:rPr>
    </w:lvl>
    <w:lvl w:ilvl="2" w:tplc="3C841584">
      <w:numFmt w:val="bullet"/>
      <w:lvlText w:val="•"/>
      <w:lvlJc w:val="left"/>
      <w:pPr>
        <w:ind w:left="2616" w:hanging="360"/>
      </w:pPr>
      <w:rPr>
        <w:rFonts w:hint="default"/>
        <w:lang w:val="en-US" w:eastAsia="en-US" w:bidi="ar-SA"/>
      </w:rPr>
    </w:lvl>
    <w:lvl w:ilvl="3" w:tplc="D694896E">
      <w:numFmt w:val="bullet"/>
      <w:lvlText w:val="•"/>
      <w:lvlJc w:val="left"/>
      <w:pPr>
        <w:ind w:left="3494" w:hanging="360"/>
      </w:pPr>
      <w:rPr>
        <w:rFonts w:hint="default"/>
        <w:lang w:val="en-US" w:eastAsia="en-US" w:bidi="ar-SA"/>
      </w:rPr>
    </w:lvl>
    <w:lvl w:ilvl="4" w:tplc="CE16A3CC">
      <w:numFmt w:val="bullet"/>
      <w:lvlText w:val="•"/>
      <w:lvlJc w:val="left"/>
      <w:pPr>
        <w:ind w:left="4372" w:hanging="360"/>
      </w:pPr>
      <w:rPr>
        <w:rFonts w:hint="default"/>
        <w:lang w:val="en-US" w:eastAsia="en-US" w:bidi="ar-SA"/>
      </w:rPr>
    </w:lvl>
    <w:lvl w:ilvl="5" w:tplc="4F9C72C8">
      <w:numFmt w:val="bullet"/>
      <w:lvlText w:val="•"/>
      <w:lvlJc w:val="left"/>
      <w:pPr>
        <w:ind w:left="5250" w:hanging="360"/>
      </w:pPr>
      <w:rPr>
        <w:rFonts w:hint="default"/>
        <w:lang w:val="en-US" w:eastAsia="en-US" w:bidi="ar-SA"/>
      </w:rPr>
    </w:lvl>
    <w:lvl w:ilvl="6" w:tplc="F68A98D2">
      <w:numFmt w:val="bullet"/>
      <w:lvlText w:val="•"/>
      <w:lvlJc w:val="left"/>
      <w:pPr>
        <w:ind w:left="6128" w:hanging="360"/>
      </w:pPr>
      <w:rPr>
        <w:rFonts w:hint="default"/>
        <w:lang w:val="en-US" w:eastAsia="en-US" w:bidi="ar-SA"/>
      </w:rPr>
    </w:lvl>
    <w:lvl w:ilvl="7" w:tplc="4B709E62">
      <w:numFmt w:val="bullet"/>
      <w:lvlText w:val="•"/>
      <w:lvlJc w:val="left"/>
      <w:pPr>
        <w:ind w:left="7006" w:hanging="360"/>
      </w:pPr>
      <w:rPr>
        <w:rFonts w:hint="default"/>
        <w:lang w:val="en-US" w:eastAsia="en-US" w:bidi="ar-SA"/>
      </w:rPr>
    </w:lvl>
    <w:lvl w:ilvl="8" w:tplc="B85C514E">
      <w:numFmt w:val="bullet"/>
      <w:lvlText w:val="•"/>
      <w:lvlJc w:val="left"/>
      <w:pPr>
        <w:ind w:left="7884" w:hanging="360"/>
      </w:pPr>
      <w:rPr>
        <w:rFonts w:hint="default"/>
        <w:lang w:val="en-US" w:eastAsia="en-US" w:bidi="ar-SA"/>
      </w:rPr>
    </w:lvl>
  </w:abstractNum>
  <w:abstractNum w:abstractNumId="7" w15:restartNumberingAfterBreak="0">
    <w:nsid w:val="3CA428CE"/>
    <w:multiLevelType w:val="hybridMultilevel"/>
    <w:tmpl w:val="2E7A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A7A09"/>
    <w:multiLevelType w:val="hybridMultilevel"/>
    <w:tmpl w:val="557CC8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60545D"/>
    <w:multiLevelType w:val="hybridMultilevel"/>
    <w:tmpl w:val="9B48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DB4BE"/>
    <w:multiLevelType w:val="hybridMultilevel"/>
    <w:tmpl w:val="173E1572"/>
    <w:lvl w:ilvl="0" w:tplc="0470AB0C">
      <w:start w:val="1"/>
      <w:numFmt w:val="decimal"/>
      <w:lvlText w:val="(%1)"/>
      <w:lvlJc w:val="left"/>
      <w:pPr>
        <w:ind w:left="1080" w:hanging="360"/>
      </w:pPr>
    </w:lvl>
    <w:lvl w:ilvl="1" w:tplc="590CA1E2">
      <w:start w:val="1"/>
      <w:numFmt w:val="lowerLetter"/>
      <w:lvlText w:val="%2."/>
      <w:lvlJc w:val="left"/>
      <w:pPr>
        <w:ind w:left="1800" w:hanging="360"/>
      </w:pPr>
    </w:lvl>
    <w:lvl w:ilvl="2" w:tplc="C6A8C0AC">
      <w:start w:val="1"/>
      <w:numFmt w:val="lowerRoman"/>
      <w:lvlText w:val="%3."/>
      <w:lvlJc w:val="right"/>
      <w:pPr>
        <w:ind w:left="2520" w:hanging="180"/>
      </w:pPr>
    </w:lvl>
    <w:lvl w:ilvl="3" w:tplc="FD4E5570">
      <w:start w:val="1"/>
      <w:numFmt w:val="decimal"/>
      <w:lvlText w:val="%4."/>
      <w:lvlJc w:val="left"/>
      <w:pPr>
        <w:ind w:left="3240" w:hanging="360"/>
      </w:pPr>
    </w:lvl>
    <w:lvl w:ilvl="4" w:tplc="3C18CBE4">
      <w:start w:val="1"/>
      <w:numFmt w:val="lowerLetter"/>
      <w:lvlText w:val="%5."/>
      <w:lvlJc w:val="left"/>
      <w:pPr>
        <w:ind w:left="3960" w:hanging="360"/>
      </w:pPr>
    </w:lvl>
    <w:lvl w:ilvl="5" w:tplc="895AE266">
      <w:start w:val="1"/>
      <w:numFmt w:val="lowerRoman"/>
      <w:lvlText w:val="%6."/>
      <w:lvlJc w:val="right"/>
      <w:pPr>
        <w:ind w:left="4680" w:hanging="180"/>
      </w:pPr>
    </w:lvl>
    <w:lvl w:ilvl="6" w:tplc="29AE7D60">
      <w:start w:val="1"/>
      <w:numFmt w:val="decimal"/>
      <w:lvlText w:val="%7."/>
      <w:lvlJc w:val="left"/>
      <w:pPr>
        <w:ind w:left="5400" w:hanging="360"/>
      </w:pPr>
    </w:lvl>
    <w:lvl w:ilvl="7" w:tplc="33A0FE0E">
      <w:start w:val="1"/>
      <w:numFmt w:val="lowerLetter"/>
      <w:lvlText w:val="%8."/>
      <w:lvlJc w:val="left"/>
      <w:pPr>
        <w:ind w:left="6120" w:hanging="360"/>
      </w:pPr>
    </w:lvl>
    <w:lvl w:ilvl="8" w:tplc="03FC36C4">
      <w:start w:val="1"/>
      <w:numFmt w:val="lowerRoman"/>
      <w:lvlText w:val="%9."/>
      <w:lvlJc w:val="right"/>
      <w:pPr>
        <w:ind w:left="6840" w:hanging="180"/>
      </w:pPr>
    </w:lvl>
  </w:abstractNum>
  <w:abstractNum w:abstractNumId="11" w15:restartNumberingAfterBreak="0">
    <w:nsid w:val="64600B6E"/>
    <w:multiLevelType w:val="hybridMultilevel"/>
    <w:tmpl w:val="50B6C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A7CCE"/>
    <w:multiLevelType w:val="hybridMultilevel"/>
    <w:tmpl w:val="CB5E6A18"/>
    <w:lvl w:ilvl="0" w:tplc="B784E030">
      <w:start w:val="1"/>
      <w:numFmt w:val="decimal"/>
      <w:lvlText w:val="%1."/>
      <w:lvlJc w:val="left"/>
      <w:pPr>
        <w:ind w:left="360" w:hanging="360"/>
      </w:pPr>
    </w:lvl>
    <w:lvl w:ilvl="1" w:tplc="5442E792">
      <w:start w:val="1"/>
      <w:numFmt w:val="lowerLetter"/>
      <w:lvlText w:val="%2."/>
      <w:lvlJc w:val="left"/>
      <w:pPr>
        <w:ind w:left="1080" w:hanging="360"/>
      </w:pPr>
    </w:lvl>
    <w:lvl w:ilvl="2" w:tplc="8EB2C67A">
      <w:start w:val="1"/>
      <w:numFmt w:val="lowerRoman"/>
      <w:lvlText w:val="%3."/>
      <w:lvlJc w:val="right"/>
      <w:pPr>
        <w:ind w:left="1800" w:hanging="180"/>
      </w:pPr>
    </w:lvl>
    <w:lvl w:ilvl="3" w:tplc="C16A8070">
      <w:start w:val="1"/>
      <w:numFmt w:val="decimal"/>
      <w:lvlText w:val="%4."/>
      <w:lvlJc w:val="left"/>
      <w:pPr>
        <w:ind w:left="2520" w:hanging="360"/>
      </w:pPr>
    </w:lvl>
    <w:lvl w:ilvl="4" w:tplc="DAF46878">
      <w:start w:val="1"/>
      <w:numFmt w:val="lowerLetter"/>
      <w:lvlText w:val="%5."/>
      <w:lvlJc w:val="left"/>
      <w:pPr>
        <w:ind w:left="3240" w:hanging="360"/>
      </w:pPr>
    </w:lvl>
    <w:lvl w:ilvl="5" w:tplc="2C284544">
      <w:start w:val="1"/>
      <w:numFmt w:val="lowerRoman"/>
      <w:lvlText w:val="%6."/>
      <w:lvlJc w:val="right"/>
      <w:pPr>
        <w:ind w:left="3960" w:hanging="180"/>
      </w:pPr>
    </w:lvl>
    <w:lvl w:ilvl="6" w:tplc="AD1CAF5C">
      <w:start w:val="1"/>
      <w:numFmt w:val="decimal"/>
      <w:lvlText w:val="%7."/>
      <w:lvlJc w:val="left"/>
      <w:pPr>
        <w:ind w:left="4680" w:hanging="360"/>
      </w:pPr>
    </w:lvl>
    <w:lvl w:ilvl="7" w:tplc="EC4CD986">
      <w:start w:val="1"/>
      <w:numFmt w:val="lowerLetter"/>
      <w:lvlText w:val="%8."/>
      <w:lvlJc w:val="left"/>
      <w:pPr>
        <w:ind w:left="5400" w:hanging="360"/>
      </w:pPr>
    </w:lvl>
    <w:lvl w:ilvl="8" w:tplc="91BC56DA">
      <w:start w:val="1"/>
      <w:numFmt w:val="lowerRoman"/>
      <w:lvlText w:val="%9."/>
      <w:lvlJc w:val="right"/>
      <w:pPr>
        <w:ind w:left="6120" w:hanging="180"/>
      </w:pPr>
    </w:lvl>
  </w:abstractNum>
  <w:abstractNum w:abstractNumId="13" w15:restartNumberingAfterBreak="0">
    <w:nsid w:val="697251B4"/>
    <w:multiLevelType w:val="hybridMultilevel"/>
    <w:tmpl w:val="3EC8E9A2"/>
    <w:lvl w:ilvl="0" w:tplc="761477CA">
      <w:start w:val="1"/>
      <w:numFmt w:val="decimal"/>
      <w:lvlText w:val="%1."/>
      <w:lvlJc w:val="left"/>
      <w:pPr>
        <w:ind w:left="720" w:hanging="360"/>
      </w:pPr>
    </w:lvl>
    <w:lvl w:ilvl="1" w:tplc="09D6B692">
      <w:start w:val="1"/>
      <w:numFmt w:val="lowerLetter"/>
      <w:lvlText w:val="%2."/>
      <w:lvlJc w:val="left"/>
      <w:pPr>
        <w:ind w:left="1440" w:hanging="360"/>
      </w:pPr>
    </w:lvl>
    <w:lvl w:ilvl="2" w:tplc="A0EE588E">
      <w:start w:val="1"/>
      <w:numFmt w:val="lowerRoman"/>
      <w:lvlText w:val="%3."/>
      <w:lvlJc w:val="right"/>
      <w:pPr>
        <w:ind w:left="2160" w:hanging="180"/>
      </w:pPr>
    </w:lvl>
    <w:lvl w:ilvl="3" w:tplc="D1D2E0D0">
      <w:start w:val="1"/>
      <w:numFmt w:val="decimal"/>
      <w:lvlText w:val="%4."/>
      <w:lvlJc w:val="left"/>
      <w:pPr>
        <w:ind w:left="2880" w:hanging="360"/>
      </w:pPr>
    </w:lvl>
    <w:lvl w:ilvl="4" w:tplc="22961CDE">
      <w:start w:val="1"/>
      <w:numFmt w:val="lowerLetter"/>
      <w:lvlText w:val="%5."/>
      <w:lvlJc w:val="left"/>
      <w:pPr>
        <w:ind w:left="3600" w:hanging="360"/>
      </w:pPr>
    </w:lvl>
    <w:lvl w:ilvl="5" w:tplc="B0AE75A4">
      <w:start w:val="1"/>
      <w:numFmt w:val="lowerRoman"/>
      <w:lvlText w:val="%6."/>
      <w:lvlJc w:val="right"/>
      <w:pPr>
        <w:ind w:left="4320" w:hanging="180"/>
      </w:pPr>
    </w:lvl>
    <w:lvl w:ilvl="6" w:tplc="7BD4D9C8">
      <w:start w:val="1"/>
      <w:numFmt w:val="decimal"/>
      <w:lvlText w:val="%7."/>
      <w:lvlJc w:val="left"/>
      <w:pPr>
        <w:ind w:left="5040" w:hanging="360"/>
      </w:pPr>
    </w:lvl>
    <w:lvl w:ilvl="7" w:tplc="5E34893E">
      <w:start w:val="1"/>
      <w:numFmt w:val="lowerLetter"/>
      <w:lvlText w:val="%8."/>
      <w:lvlJc w:val="left"/>
      <w:pPr>
        <w:ind w:left="5760" w:hanging="360"/>
      </w:pPr>
    </w:lvl>
    <w:lvl w:ilvl="8" w:tplc="A02E845A">
      <w:start w:val="1"/>
      <w:numFmt w:val="lowerRoman"/>
      <w:lvlText w:val="%9."/>
      <w:lvlJc w:val="right"/>
      <w:pPr>
        <w:ind w:left="6480" w:hanging="180"/>
      </w:pPr>
    </w:lvl>
  </w:abstractNum>
  <w:abstractNum w:abstractNumId="14" w15:restartNumberingAfterBreak="0">
    <w:nsid w:val="6AC5495A"/>
    <w:multiLevelType w:val="hybridMultilevel"/>
    <w:tmpl w:val="946EA3EC"/>
    <w:lvl w:ilvl="0" w:tplc="3D94B824">
      <w:start w:val="1"/>
      <w:numFmt w:val="upperRoman"/>
      <w:lvlText w:val="%1."/>
      <w:lvlJc w:val="left"/>
      <w:pPr>
        <w:ind w:left="554" w:hanging="193"/>
      </w:pPr>
      <w:rPr>
        <w:rFonts w:ascii="Cambria" w:eastAsia="Cambria" w:hAnsi="Cambria" w:cs="Cambria" w:hint="default"/>
        <w:b/>
        <w:bCs/>
        <w:w w:val="100"/>
        <w:sz w:val="24"/>
        <w:szCs w:val="24"/>
        <w:lang w:val="en-US" w:eastAsia="en-US" w:bidi="ar-SA"/>
      </w:rPr>
    </w:lvl>
    <w:lvl w:ilvl="1" w:tplc="CEF05A68">
      <w:numFmt w:val="bullet"/>
      <w:lvlText w:val="•"/>
      <w:lvlJc w:val="left"/>
      <w:pPr>
        <w:ind w:left="1468" w:hanging="193"/>
      </w:pPr>
      <w:rPr>
        <w:rFonts w:hint="default"/>
        <w:lang w:val="en-US" w:eastAsia="en-US" w:bidi="ar-SA"/>
      </w:rPr>
    </w:lvl>
    <w:lvl w:ilvl="2" w:tplc="BE2C3182">
      <w:numFmt w:val="bullet"/>
      <w:lvlText w:val="•"/>
      <w:lvlJc w:val="left"/>
      <w:pPr>
        <w:ind w:left="2376" w:hanging="193"/>
      </w:pPr>
      <w:rPr>
        <w:rFonts w:hint="default"/>
        <w:lang w:val="en-US" w:eastAsia="en-US" w:bidi="ar-SA"/>
      </w:rPr>
    </w:lvl>
    <w:lvl w:ilvl="3" w:tplc="CE8C8BC6">
      <w:numFmt w:val="bullet"/>
      <w:lvlText w:val="•"/>
      <w:lvlJc w:val="left"/>
      <w:pPr>
        <w:ind w:left="3284" w:hanging="193"/>
      </w:pPr>
      <w:rPr>
        <w:rFonts w:hint="default"/>
        <w:lang w:val="en-US" w:eastAsia="en-US" w:bidi="ar-SA"/>
      </w:rPr>
    </w:lvl>
    <w:lvl w:ilvl="4" w:tplc="8F761344">
      <w:numFmt w:val="bullet"/>
      <w:lvlText w:val="•"/>
      <w:lvlJc w:val="left"/>
      <w:pPr>
        <w:ind w:left="4192" w:hanging="193"/>
      </w:pPr>
      <w:rPr>
        <w:rFonts w:hint="default"/>
        <w:lang w:val="en-US" w:eastAsia="en-US" w:bidi="ar-SA"/>
      </w:rPr>
    </w:lvl>
    <w:lvl w:ilvl="5" w:tplc="95D0FA9A">
      <w:numFmt w:val="bullet"/>
      <w:lvlText w:val="•"/>
      <w:lvlJc w:val="left"/>
      <w:pPr>
        <w:ind w:left="5100" w:hanging="193"/>
      </w:pPr>
      <w:rPr>
        <w:rFonts w:hint="default"/>
        <w:lang w:val="en-US" w:eastAsia="en-US" w:bidi="ar-SA"/>
      </w:rPr>
    </w:lvl>
    <w:lvl w:ilvl="6" w:tplc="88AA7CB0">
      <w:numFmt w:val="bullet"/>
      <w:lvlText w:val="•"/>
      <w:lvlJc w:val="left"/>
      <w:pPr>
        <w:ind w:left="6008" w:hanging="193"/>
      </w:pPr>
      <w:rPr>
        <w:rFonts w:hint="default"/>
        <w:lang w:val="en-US" w:eastAsia="en-US" w:bidi="ar-SA"/>
      </w:rPr>
    </w:lvl>
    <w:lvl w:ilvl="7" w:tplc="CEB0C53E">
      <w:numFmt w:val="bullet"/>
      <w:lvlText w:val="•"/>
      <w:lvlJc w:val="left"/>
      <w:pPr>
        <w:ind w:left="6916" w:hanging="193"/>
      </w:pPr>
      <w:rPr>
        <w:rFonts w:hint="default"/>
        <w:lang w:val="en-US" w:eastAsia="en-US" w:bidi="ar-SA"/>
      </w:rPr>
    </w:lvl>
    <w:lvl w:ilvl="8" w:tplc="7E667ECC">
      <w:numFmt w:val="bullet"/>
      <w:lvlText w:val="•"/>
      <w:lvlJc w:val="left"/>
      <w:pPr>
        <w:ind w:left="7824" w:hanging="193"/>
      </w:pPr>
      <w:rPr>
        <w:rFonts w:hint="default"/>
        <w:lang w:val="en-US" w:eastAsia="en-US" w:bidi="ar-SA"/>
      </w:rPr>
    </w:lvl>
  </w:abstractNum>
  <w:abstractNum w:abstractNumId="15" w15:restartNumberingAfterBreak="0">
    <w:nsid w:val="6E295B34"/>
    <w:multiLevelType w:val="hybridMultilevel"/>
    <w:tmpl w:val="3B966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87E2D"/>
    <w:multiLevelType w:val="hybridMultilevel"/>
    <w:tmpl w:val="9E22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F14AE"/>
    <w:multiLevelType w:val="hybridMultilevel"/>
    <w:tmpl w:val="13261C6C"/>
    <w:lvl w:ilvl="0" w:tplc="9B3CB7CC">
      <w:start w:val="1"/>
      <w:numFmt w:val="upperRoman"/>
      <w:lvlText w:val="%1."/>
      <w:lvlJc w:val="left"/>
      <w:pPr>
        <w:ind w:left="366" w:hanging="226"/>
      </w:pPr>
      <w:rPr>
        <w:rFonts w:ascii="Cambria" w:eastAsia="Cambria" w:hAnsi="Cambria" w:cs="Cambria" w:hint="default"/>
        <w:b/>
        <w:bCs/>
        <w:w w:val="100"/>
        <w:sz w:val="28"/>
        <w:szCs w:val="28"/>
        <w:lang w:val="en-US" w:eastAsia="en-US" w:bidi="ar-SA"/>
      </w:rPr>
    </w:lvl>
    <w:lvl w:ilvl="1" w:tplc="A9C2F7BC">
      <w:start w:val="1"/>
      <w:numFmt w:val="decimal"/>
      <w:lvlText w:val="%2."/>
      <w:lvlJc w:val="left"/>
      <w:pPr>
        <w:ind w:left="860" w:hanging="360"/>
      </w:pPr>
      <w:rPr>
        <w:rFonts w:ascii="Cambria" w:eastAsia="Cambria" w:hAnsi="Cambria" w:cs="Cambria" w:hint="default"/>
        <w:spacing w:val="-1"/>
        <w:w w:val="100"/>
        <w:sz w:val="24"/>
        <w:szCs w:val="24"/>
        <w:lang w:val="en-US" w:eastAsia="en-US" w:bidi="ar-SA"/>
      </w:rPr>
    </w:lvl>
    <w:lvl w:ilvl="2" w:tplc="6C6CDFAC">
      <w:numFmt w:val="bullet"/>
      <w:lvlText w:val="•"/>
      <w:lvlJc w:val="left"/>
      <w:pPr>
        <w:ind w:left="1835" w:hanging="360"/>
      </w:pPr>
      <w:rPr>
        <w:rFonts w:hint="default"/>
        <w:lang w:val="en-US" w:eastAsia="en-US" w:bidi="ar-SA"/>
      </w:rPr>
    </w:lvl>
    <w:lvl w:ilvl="3" w:tplc="4DB21FF8">
      <w:numFmt w:val="bullet"/>
      <w:lvlText w:val="•"/>
      <w:lvlJc w:val="left"/>
      <w:pPr>
        <w:ind w:left="2811" w:hanging="360"/>
      </w:pPr>
      <w:rPr>
        <w:rFonts w:hint="default"/>
        <w:lang w:val="en-US" w:eastAsia="en-US" w:bidi="ar-SA"/>
      </w:rPr>
    </w:lvl>
    <w:lvl w:ilvl="4" w:tplc="EC40FEBE">
      <w:numFmt w:val="bullet"/>
      <w:lvlText w:val="•"/>
      <w:lvlJc w:val="left"/>
      <w:pPr>
        <w:ind w:left="3786" w:hanging="360"/>
      </w:pPr>
      <w:rPr>
        <w:rFonts w:hint="default"/>
        <w:lang w:val="en-US" w:eastAsia="en-US" w:bidi="ar-SA"/>
      </w:rPr>
    </w:lvl>
    <w:lvl w:ilvl="5" w:tplc="59FED7DA">
      <w:numFmt w:val="bullet"/>
      <w:lvlText w:val="•"/>
      <w:lvlJc w:val="left"/>
      <w:pPr>
        <w:ind w:left="4762" w:hanging="360"/>
      </w:pPr>
      <w:rPr>
        <w:rFonts w:hint="default"/>
        <w:lang w:val="en-US" w:eastAsia="en-US" w:bidi="ar-SA"/>
      </w:rPr>
    </w:lvl>
    <w:lvl w:ilvl="6" w:tplc="7CF42270">
      <w:numFmt w:val="bullet"/>
      <w:lvlText w:val="•"/>
      <w:lvlJc w:val="left"/>
      <w:pPr>
        <w:ind w:left="5737" w:hanging="360"/>
      </w:pPr>
      <w:rPr>
        <w:rFonts w:hint="default"/>
        <w:lang w:val="en-US" w:eastAsia="en-US" w:bidi="ar-SA"/>
      </w:rPr>
    </w:lvl>
    <w:lvl w:ilvl="7" w:tplc="A5D2EC3C">
      <w:numFmt w:val="bullet"/>
      <w:lvlText w:val="•"/>
      <w:lvlJc w:val="left"/>
      <w:pPr>
        <w:ind w:left="6713" w:hanging="360"/>
      </w:pPr>
      <w:rPr>
        <w:rFonts w:hint="default"/>
        <w:lang w:val="en-US" w:eastAsia="en-US" w:bidi="ar-SA"/>
      </w:rPr>
    </w:lvl>
    <w:lvl w:ilvl="8" w:tplc="4B9AA87E">
      <w:numFmt w:val="bullet"/>
      <w:lvlText w:val="•"/>
      <w:lvlJc w:val="left"/>
      <w:pPr>
        <w:ind w:left="7688" w:hanging="360"/>
      </w:pPr>
      <w:rPr>
        <w:rFonts w:hint="default"/>
        <w:lang w:val="en-US" w:eastAsia="en-US" w:bidi="ar-SA"/>
      </w:rPr>
    </w:lvl>
  </w:abstractNum>
  <w:abstractNum w:abstractNumId="18" w15:restartNumberingAfterBreak="0">
    <w:nsid w:val="798701C5"/>
    <w:multiLevelType w:val="hybridMultilevel"/>
    <w:tmpl w:val="161A49A6"/>
    <w:lvl w:ilvl="0" w:tplc="B4F0F506">
      <w:start w:val="1"/>
      <w:numFmt w:val="upperLetter"/>
      <w:lvlText w:val="%1."/>
      <w:lvlJc w:val="left"/>
      <w:pPr>
        <w:ind w:left="500" w:hanging="360"/>
      </w:pPr>
      <w:rPr>
        <w:rFonts w:ascii="Cambria" w:eastAsia="Cambria" w:hAnsi="Cambria" w:cs="Cambria" w:hint="default"/>
        <w:b/>
        <w:bCs/>
        <w:spacing w:val="-1"/>
        <w:w w:val="100"/>
        <w:sz w:val="24"/>
        <w:szCs w:val="24"/>
        <w:lang w:val="en-US" w:eastAsia="en-US" w:bidi="ar-SA"/>
      </w:rPr>
    </w:lvl>
    <w:lvl w:ilvl="1" w:tplc="837A7118">
      <w:numFmt w:val="bullet"/>
      <w:lvlText w:val="•"/>
      <w:lvlJc w:val="left"/>
      <w:pPr>
        <w:ind w:left="1414" w:hanging="360"/>
      </w:pPr>
      <w:rPr>
        <w:rFonts w:hint="default"/>
        <w:lang w:val="en-US" w:eastAsia="en-US" w:bidi="ar-SA"/>
      </w:rPr>
    </w:lvl>
    <w:lvl w:ilvl="2" w:tplc="366AC976">
      <w:numFmt w:val="bullet"/>
      <w:lvlText w:val="•"/>
      <w:lvlJc w:val="left"/>
      <w:pPr>
        <w:ind w:left="2328" w:hanging="360"/>
      </w:pPr>
      <w:rPr>
        <w:rFonts w:hint="default"/>
        <w:lang w:val="en-US" w:eastAsia="en-US" w:bidi="ar-SA"/>
      </w:rPr>
    </w:lvl>
    <w:lvl w:ilvl="3" w:tplc="6A3C0E2E">
      <w:numFmt w:val="bullet"/>
      <w:lvlText w:val="•"/>
      <w:lvlJc w:val="left"/>
      <w:pPr>
        <w:ind w:left="3242" w:hanging="360"/>
      </w:pPr>
      <w:rPr>
        <w:rFonts w:hint="default"/>
        <w:lang w:val="en-US" w:eastAsia="en-US" w:bidi="ar-SA"/>
      </w:rPr>
    </w:lvl>
    <w:lvl w:ilvl="4" w:tplc="39501BEA">
      <w:numFmt w:val="bullet"/>
      <w:lvlText w:val="•"/>
      <w:lvlJc w:val="left"/>
      <w:pPr>
        <w:ind w:left="4156" w:hanging="360"/>
      </w:pPr>
      <w:rPr>
        <w:rFonts w:hint="default"/>
        <w:lang w:val="en-US" w:eastAsia="en-US" w:bidi="ar-SA"/>
      </w:rPr>
    </w:lvl>
    <w:lvl w:ilvl="5" w:tplc="24BE12F6">
      <w:numFmt w:val="bullet"/>
      <w:lvlText w:val="•"/>
      <w:lvlJc w:val="left"/>
      <w:pPr>
        <w:ind w:left="5070" w:hanging="360"/>
      </w:pPr>
      <w:rPr>
        <w:rFonts w:hint="default"/>
        <w:lang w:val="en-US" w:eastAsia="en-US" w:bidi="ar-SA"/>
      </w:rPr>
    </w:lvl>
    <w:lvl w:ilvl="6" w:tplc="BC5A6FB6">
      <w:numFmt w:val="bullet"/>
      <w:lvlText w:val="•"/>
      <w:lvlJc w:val="left"/>
      <w:pPr>
        <w:ind w:left="5984" w:hanging="360"/>
      </w:pPr>
      <w:rPr>
        <w:rFonts w:hint="default"/>
        <w:lang w:val="en-US" w:eastAsia="en-US" w:bidi="ar-SA"/>
      </w:rPr>
    </w:lvl>
    <w:lvl w:ilvl="7" w:tplc="35E28E34">
      <w:numFmt w:val="bullet"/>
      <w:lvlText w:val="•"/>
      <w:lvlJc w:val="left"/>
      <w:pPr>
        <w:ind w:left="6898" w:hanging="360"/>
      </w:pPr>
      <w:rPr>
        <w:rFonts w:hint="default"/>
        <w:lang w:val="en-US" w:eastAsia="en-US" w:bidi="ar-SA"/>
      </w:rPr>
    </w:lvl>
    <w:lvl w:ilvl="8" w:tplc="DC1EFCBE">
      <w:numFmt w:val="bullet"/>
      <w:lvlText w:val="•"/>
      <w:lvlJc w:val="left"/>
      <w:pPr>
        <w:ind w:left="7812" w:hanging="360"/>
      </w:pPr>
      <w:rPr>
        <w:rFonts w:hint="default"/>
        <w:lang w:val="en-US" w:eastAsia="en-US" w:bidi="ar-SA"/>
      </w:rPr>
    </w:lvl>
  </w:abstractNum>
  <w:abstractNum w:abstractNumId="19" w15:restartNumberingAfterBreak="0">
    <w:nsid w:val="7A6011B7"/>
    <w:multiLevelType w:val="hybridMultilevel"/>
    <w:tmpl w:val="AA702E70"/>
    <w:lvl w:ilvl="0" w:tplc="02D85922">
      <w:numFmt w:val="bullet"/>
      <w:lvlText w:val=""/>
      <w:lvlJc w:val="left"/>
      <w:pPr>
        <w:ind w:left="860" w:hanging="360"/>
      </w:pPr>
      <w:rPr>
        <w:rFonts w:ascii="Wingdings" w:eastAsia="Wingdings" w:hAnsi="Wingdings" w:cs="Wingdings" w:hint="default"/>
        <w:w w:val="99"/>
        <w:sz w:val="32"/>
        <w:szCs w:val="32"/>
        <w:lang w:val="en-US" w:eastAsia="en-US" w:bidi="ar-SA"/>
      </w:rPr>
    </w:lvl>
    <w:lvl w:ilvl="1" w:tplc="D99CC9A8">
      <w:numFmt w:val="bullet"/>
      <w:lvlText w:val="•"/>
      <w:lvlJc w:val="left"/>
      <w:pPr>
        <w:ind w:left="1738" w:hanging="360"/>
      </w:pPr>
      <w:rPr>
        <w:rFonts w:hint="default"/>
        <w:lang w:val="en-US" w:eastAsia="en-US" w:bidi="ar-SA"/>
      </w:rPr>
    </w:lvl>
    <w:lvl w:ilvl="2" w:tplc="D714B1B6">
      <w:numFmt w:val="bullet"/>
      <w:lvlText w:val="•"/>
      <w:lvlJc w:val="left"/>
      <w:pPr>
        <w:ind w:left="2616" w:hanging="360"/>
      </w:pPr>
      <w:rPr>
        <w:rFonts w:hint="default"/>
        <w:lang w:val="en-US" w:eastAsia="en-US" w:bidi="ar-SA"/>
      </w:rPr>
    </w:lvl>
    <w:lvl w:ilvl="3" w:tplc="2DFC9182">
      <w:numFmt w:val="bullet"/>
      <w:lvlText w:val="•"/>
      <w:lvlJc w:val="left"/>
      <w:pPr>
        <w:ind w:left="3494" w:hanging="360"/>
      </w:pPr>
      <w:rPr>
        <w:rFonts w:hint="default"/>
        <w:lang w:val="en-US" w:eastAsia="en-US" w:bidi="ar-SA"/>
      </w:rPr>
    </w:lvl>
    <w:lvl w:ilvl="4" w:tplc="9C8E74D8">
      <w:numFmt w:val="bullet"/>
      <w:lvlText w:val="•"/>
      <w:lvlJc w:val="left"/>
      <w:pPr>
        <w:ind w:left="4372" w:hanging="360"/>
      </w:pPr>
      <w:rPr>
        <w:rFonts w:hint="default"/>
        <w:lang w:val="en-US" w:eastAsia="en-US" w:bidi="ar-SA"/>
      </w:rPr>
    </w:lvl>
    <w:lvl w:ilvl="5" w:tplc="E8163132">
      <w:numFmt w:val="bullet"/>
      <w:lvlText w:val="•"/>
      <w:lvlJc w:val="left"/>
      <w:pPr>
        <w:ind w:left="5250" w:hanging="360"/>
      </w:pPr>
      <w:rPr>
        <w:rFonts w:hint="default"/>
        <w:lang w:val="en-US" w:eastAsia="en-US" w:bidi="ar-SA"/>
      </w:rPr>
    </w:lvl>
    <w:lvl w:ilvl="6" w:tplc="BDDE69F0">
      <w:numFmt w:val="bullet"/>
      <w:lvlText w:val="•"/>
      <w:lvlJc w:val="left"/>
      <w:pPr>
        <w:ind w:left="6128" w:hanging="360"/>
      </w:pPr>
      <w:rPr>
        <w:rFonts w:hint="default"/>
        <w:lang w:val="en-US" w:eastAsia="en-US" w:bidi="ar-SA"/>
      </w:rPr>
    </w:lvl>
    <w:lvl w:ilvl="7" w:tplc="9E1AB682">
      <w:numFmt w:val="bullet"/>
      <w:lvlText w:val="•"/>
      <w:lvlJc w:val="left"/>
      <w:pPr>
        <w:ind w:left="7006" w:hanging="360"/>
      </w:pPr>
      <w:rPr>
        <w:rFonts w:hint="default"/>
        <w:lang w:val="en-US" w:eastAsia="en-US" w:bidi="ar-SA"/>
      </w:rPr>
    </w:lvl>
    <w:lvl w:ilvl="8" w:tplc="4B0EE8E2">
      <w:numFmt w:val="bullet"/>
      <w:lvlText w:val="•"/>
      <w:lvlJc w:val="left"/>
      <w:pPr>
        <w:ind w:left="7884" w:hanging="360"/>
      </w:pPr>
      <w:rPr>
        <w:rFonts w:hint="default"/>
        <w:lang w:val="en-US" w:eastAsia="en-US" w:bidi="ar-SA"/>
      </w:rPr>
    </w:lvl>
  </w:abstractNum>
  <w:abstractNum w:abstractNumId="20" w15:restartNumberingAfterBreak="0">
    <w:nsid w:val="7B5E1FD0"/>
    <w:multiLevelType w:val="hybridMultilevel"/>
    <w:tmpl w:val="8270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907504">
    <w:abstractNumId w:val="12"/>
  </w:num>
  <w:num w:numId="2" w16cid:durableId="1286812049">
    <w:abstractNumId w:val="3"/>
  </w:num>
  <w:num w:numId="3" w16cid:durableId="1324624084">
    <w:abstractNumId w:val="10"/>
  </w:num>
  <w:num w:numId="4" w16cid:durableId="577591272">
    <w:abstractNumId w:val="13"/>
  </w:num>
  <w:num w:numId="5" w16cid:durableId="1898590093">
    <w:abstractNumId w:val="0"/>
  </w:num>
  <w:num w:numId="6" w16cid:durableId="1901671500">
    <w:abstractNumId w:val="18"/>
  </w:num>
  <w:num w:numId="7" w16cid:durableId="41945113">
    <w:abstractNumId w:val="19"/>
  </w:num>
  <w:num w:numId="8" w16cid:durableId="1637484872">
    <w:abstractNumId w:val="6"/>
  </w:num>
  <w:num w:numId="9" w16cid:durableId="1040738814">
    <w:abstractNumId w:val="17"/>
  </w:num>
  <w:num w:numId="10" w16cid:durableId="49766956">
    <w:abstractNumId w:val="14"/>
  </w:num>
  <w:num w:numId="11" w16cid:durableId="2104565482">
    <w:abstractNumId w:val="5"/>
  </w:num>
  <w:num w:numId="12" w16cid:durableId="390931215">
    <w:abstractNumId w:val="1"/>
  </w:num>
  <w:num w:numId="13" w16cid:durableId="365564259">
    <w:abstractNumId w:val="4"/>
  </w:num>
  <w:num w:numId="14" w16cid:durableId="2112049179">
    <w:abstractNumId w:val="11"/>
  </w:num>
  <w:num w:numId="15" w16cid:durableId="1416586979">
    <w:abstractNumId w:val="15"/>
  </w:num>
  <w:num w:numId="16" w16cid:durableId="950863417">
    <w:abstractNumId w:val="9"/>
  </w:num>
  <w:num w:numId="17" w16cid:durableId="266473208">
    <w:abstractNumId w:val="16"/>
  </w:num>
  <w:num w:numId="18" w16cid:durableId="1855343326">
    <w:abstractNumId w:val="20"/>
  </w:num>
  <w:num w:numId="19" w16cid:durableId="1584216462">
    <w:abstractNumId w:val="7"/>
  </w:num>
  <w:num w:numId="20" w16cid:durableId="1999990415">
    <w:abstractNumId w:val="8"/>
  </w:num>
  <w:num w:numId="21" w16cid:durableId="1384140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99"/>
    <w:rsid w:val="00002FA1"/>
    <w:rsid w:val="000139AF"/>
    <w:rsid w:val="00025108"/>
    <w:rsid w:val="00063094"/>
    <w:rsid w:val="00064F73"/>
    <w:rsid w:val="00074070"/>
    <w:rsid w:val="000F085F"/>
    <w:rsid w:val="00121CD7"/>
    <w:rsid w:val="001317D9"/>
    <w:rsid w:val="00134F87"/>
    <w:rsid w:val="001365A0"/>
    <w:rsid w:val="001370B8"/>
    <w:rsid w:val="001412BF"/>
    <w:rsid w:val="00156845"/>
    <w:rsid w:val="001B532A"/>
    <w:rsid w:val="001D7775"/>
    <w:rsid w:val="00264041"/>
    <w:rsid w:val="00266215"/>
    <w:rsid w:val="002A026D"/>
    <w:rsid w:val="00320ED4"/>
    <w:rsid w:val="003376A6"/>
    <w:rsid w:val="003410A6"/>
    <w:rsid w:val="003778B9"/>
    <w:rsid w:val="003B2A45"/>
    <w:rsid w:val="003E0DBF"/>
    <w:rsid w:val="003E984C"/>
    <w:rsid w:val="004039B6"/>
    <w:rsid w:val="00407645"/>
    <w:rsid w:val="004249C3"/>
    <w:rsid w:val="00427406"/>
    <w:rsid w:val="00434CC8"/>
    <w:rsid w:val="00471CD1"/>
    <w:rsid w:val="00477E21"/>
    <w:rsid w:val="004826AC"/>
    <w:rsid w:val="00494B2C"/>
    <w:rsid w:val="004D2CE4"/>
    <w:rsid w:val="004F58AC"/>
    <w:rsid w:val="00527C86"/>
    <w:rsid w:val="005317AA"/>
    <w:rsid w:val="00532CA3"/>
    <w:rsid w:val="00536067"/>
    <w:rsid w:val="00536A5F"/>
    <w:rsid w:val="005460D4"/>
    <w:rsid w:val="00556DB5"/>
    <w:rsid w:val="00560F96"/>
    <w:rsid w:val="00570475"/>
    <w:rsid w:val="0057146A"/>
    <w:rsid w:val="00596688"/>
    <w:rsid w:val="005C0DA2"/>
    <w:rsid w:val="005C757C"/>
    <w:rsid w:val="005E2BFC"/>
    <w:rsid w:val="005F0144"/>
    <w:rsid w:val="006309D2"/>
    <w:rsid w:val="00654AA5"/>
    <w:rsid w:val="006665ED"/>
    <w:rsid w:val="0067699F"/>
    <w:rsid w:val="00680E03"/>
    <w:rsid w:val="00694222"/>
    <w:rsid w:val="006C52E3"/>
    <w:rsid w:val="006C6909"/>
    <w:rsid w:val="006F4298"/>
    <w:rsid w:val="00726995"/>
    <w:rsid w:val="00745C20"/>
    <w:rsid w:val="007648FB"/>
    <w:rsid w:val="00790DAD"/>
    <w:rsid w:val="00791415"/>
    <w:rsid w:val="007B2799"/>
    <w:rsid w:val="007D27C8"/>
    <w:rsid w:val="007F2E35"/>
    <w:rsid w:val="0081074C"/>
    <w:rsid w:val="00830969"/>
    <w:rsid w:val="0088333C"/>
    <w:rsid w:val="00906A11"/>
    <w:rsid w:val="009104E9"/>
    <w:rsid w:val="00935B14"/>
    <w:rsid w:val="00961D4F"/>
    <w:rsid w:val="009A4612"/>
    <w:rsid w:val="009F2891"/>
    <w:rsid w:val="00A05896"/>
    <w:rsid w:val="00A2564B"/>
    <w:rsid w:val="00A45CAB"/>
    <w:rsid w:val="00A62778"/>
    <w:rsid w:val="00A84D29"/>
    <w:rsid w:val="00A9502E"/>
    <w:rsid w:val="00AC68F0"/>
    <w:rsid w:val="00AC7FB2"/>
    <w:rsid w:val="00AF3689"/>
    <w:rsid w:val="00B3033A"/>
    <w:rsid w:val="00B30BE0"/>
    <w:rsid w:val="00B503BA"/>
    <w:rsid w:val="00B62E0C"/>
    <w:rsid w:val="00B62FBD"/>
    <w:rsid w:val="00B86D38"/>
    <w:rsid w:val="00BB23BE"/>
    <w:rsid w:val="00BC1FA7"/>
    <w:rsid w:val="00BE2970"/>
    <w:rsid w:val="00C005BF"/>
    <w:rsid w:val="00C10EF1"/>
    <w:rsid w:val="00C14508"/>
    <w:rsid w:val="00C26648"/>
    <w:rsid w:val="00C91F71"/>
    <w:rsid w:val="00CB0EE0"/>
    <w:rsid w:val="00CB2667"/>
    <w:rsid w:val="00CF4DA3"/>
    <w:rsid w:val="00D22D54"/>
    <w:rsid w:val="00D612FB"/>
    <w:rsid w:val="00D9246E"/>
    <w:rsid w:val="00DA6FAD"/>
    <w:rsid w:val="00DB4D8B"/>
    <w:rsid w:val="00DB550C"/>
    <w:rsid w:val="00DC6403"/>
    <w:rsid w:val="00DC7878"/>
    <w:rsid w:val="00DD7F6C"/>
    <w:rsid w:val="00E17B2D"/>
    <w:rsid w:val="00E20715"/>
    <w:rsid w:val="00E27D67"/>
    <w:rsid w:val="00E34F17"/>
    <w:rsid w:val="00E42B60"/>
    <w:rsid w:val="00E53704"/>
    <w:rsid w:val="00E92A5B"/>
    <w:rsid w:val="00ED219D"/>
    <w:rsid w:val="00EE3999"/>
    <w:rsid w:val="00EE4D87"/>
    <w:rsid w:val="00F25B92"/>
    <w:rsid w:val="00F456C0"/>
    <w:rsid w:val="00F80F62"/>
    <w:rsid w:val="00F85F8C"/>
    <w:rsid w:val="00F86CB9"/>
    <w:rsid w:val="00FA1759"/>
    <w:rsid w:val="00FBB35A"/>
    <w:rsid w:val="00FC43F1"/>
    <w:rsid w:val="00FE55E3"/>
    <w:rsid w:val="01FDBCAD"/>
    <w:rsid w:val="02456427"/>
    <w:rsid w:val="027CEE65"/>
    <w:rsid w:val="02AFC4D0"/>
    <w:rsid w:val="02B5222F"/>
    <w:rsid w:val="030CE538"/>
    <w:rsid w:val="03389544"/>
    <w:rsid w:val="0387FE63"/>
    <w:rsid w:val="05076F32"/>
    <w:rsid w:val="051B5D5C"/>
    <w:rsid w:val="06146900"/>
    <w:rsid w:val="063B147C"/>
    <w:rsid w:val="06B2330D"/>
    <w:rsid w:val="0754EBA3"/>
    <w:rsid w:val="0760929A"/>
    <w:rsid w:val="07AC1C6A"/>
    <w:rsid w:val="07AF8254"/>
    <w:rsid w:val="07E3F8FE"/>
    <w:rsid w:val="0871BC64"/>
    <w:rsid w:val="08C935AB"/>
    <w:rsid w:val="08FFDE17"/>
    <w:rsid w:val="09DED414"/>
    <w:rsid w:val="0A1C23DC"/>
    <w:rsid w:val="0A39248C"/>
    <w:rsid w:val="0AC4271D"/>
    <w:rsid w:val="0AF21EA4"/>
    <w:rsid w:val="0BA3ED98"/>
    <w:rsid w:val="0BA74B8F"/>
    <w:rsid w:val="0C29A769"/>
    <w:rsid w:val="0C8393BA"/>
    <w:rsid w:val="0C8CF398"/>
    <w:rsid w:val="0C9F6DD1"/>
    <w:rsid w:val="0CC4D81F"/>
    <w:rsid w:val="0E7F1FC3"/>
    <w:rsid w:val="0EBF3FAE"/>
    <w:rsid w:val="0F20416F"/>
    <w:rsid w:val="0F8A149A"/>
    <w:rsid w:val="0FDA9849"/>
    <w:rsid w:val="0FDE375D"/>
    <w:rsid w:val="100BA953"/>
    <w:rsid w:val="101B2AE4"/>
    <w:rsid w:val="10B287BE"/>
    <w:rsid w:val="118B4ABE"/>
    <w:rsid w:val="11D6385E"/>
    <w:rsid w:val="120DD9D4"/>
    <w:rsid w:val="121674A0"/>
    <w:rsid w:val="121E509C"/>
    <w:rsid w:val="1264A1C6"/>
    <w:rsid w:val="12D91C8E"/>
    <w:rsid w:val="1370EC9E"/>
    <w:rsid w:val="1409BC96"/>
    <w:rsid w:val="14648C6B"/>
    <w:rsid w:val="149500E8"/>
    <w:rsid w:val="150F1B27"/>
    <w:rsid w:val="15DF78EB"/>
    <w:rsid w:val="16695A64"/>
    <w:rsid w:val="1742552B"/>
    <w:rsid w:val="1757F6A0"/>
    <w:rsid w:val="17C5B11A"/>
    <w:rsid w:val="17E3B5E6"/>
    <w:rsid w:val="18BBB1A3"/>
    <w:rsid w:val="18FF5349"/>
    <w:rsid w:val="196F406E"/>
    <w:rsid w:val="1A47633C"/>
    <w:rsid w:val="1A5D5F35"/>
    <w:rsid w:val="1A62E371"/>
    <w:rsid w:val="1AF28F99"/>
    <w:rsid w:val="1B02C9E3"/>
    <w:rsid w:val="1B457F40"/>
    <w:rsid w:val="1B85771E"/>
    <w:rsid w:val="1BDEC174"/>
    <w:rsid w:val="1C124157"/>
    <w:rsid w:val="1C811A53"/>
    <w:rsid w:val="1D65AE7D"/>
    <w:rsid w:val="1DD45A2E"/>
    <w:rsid w:val="1DD5F79B"/>
    <w:rsid w:val="1E32A179"/>
    <w:rsid w:val="1E384281"/>
    <w:rsid w:val="1E6FBA8A"/>
    <w:rsid w:val="1E8B1E95"/>
    <w:rsid w:val="1E99C9FB"/>
    <w:rsid w:val="1EB6BD87"/>
    <w:rsid w:val="1EBC7C89"/>
    <w:rsid w:val="1F412918"/>
    <w:rsid w:val="209611E4"/>
    <w:rsid w:val="20ECF3FC"/>
    <w:rsid w:val="20FD813B"/>
    <w:rsid w:val="215E776C"/>
    <w:rsid w:val="2296CE76"/>
    <w:rsid w:val="22ED92D7"/>
    <w:rsid w:val="2352D435"/>
    <w:rsid w:val="248A3C83"/>
    <w:rsid w:val="25131CA0"/>
    <w:rsid w:val="253BCFD2"/>
    <w:rsid w:val="2542385E"/>
    <w:rsid w:val="255A2A5F"/>
    <w:rsid w:val="258ACE5C"/>
    <w:rsid w:val="25A0B2A5"/>
    <w:rsid w:val="25B79C8A"/>
    <w:rsid w:val="25DE0AD3"/>
    <w:rsid w:val="26000CC1"/>
    <w:rsid w:val="265688E7"/>
    <w:rsid w:val="26CA51D9"/>
    <w:rsid w:val="275D509E"/>
    <w:rsid w:val="28420C60"/>
    <w:rsid w:val="28DE7DD5"/>
    <w:rsid w:val="29EE9D24"/>
    <w:rsid w:val="2A4E321B"/>
    <w:rsid w:val="2A926737"/>
    <w:rsid w:val="2A9BCC31"/>
    <w:rsid w:val="2AA5FCF6"/>
    <w:rsid w:val="2AFF3787"/>
    <w:rsid w:val="2B5F009F"/>
    <w:rsid w:val="2C558117"/>
    <w:rsid w:val="2C6FB085"/>
    <w:rsid w:val="2CE32879"/>
    <w:rsid w:val="2D2C7542"/>
    <w:rsid w:val="2D7DDE41"/>
    <w:rsid w:val="2DB9E9AF"/>
    <w:rsid w:val="2E2CCA23"/>
    <w:rsid w:val="2E587A73"/>
    <w:rsid w:val="2E6BA4ED"/>
    <w:rsid w:val="2F2A4393"/>
    <w:rsid w:val="2F5DF40C"/>
    <w:rsid w:val="304C36A4"/>
    <w:rsid w:val="30699571"/>
    <w:rsid w:val="30B34060"/>
    <w:rsid w:val="30CFBAAE"/>
    <w:rsid w:val="31ABC163"/>
    <w:rsid w:val="31B60428"/>
    <w:rsid w:val="31BDE5D0"/>
    <w:rsid w:val="322CC01B"/>
    <w:rsid w:val="3307083E"/>
    <w:rsid w:val="335C189C"/>
    <w:rsid w:val="33CDFA09"/>
    <w:rsid w:val="34F0A982"/>
    <w:rsid w:val="35013DEE"/>
    <w:rsid w:val="35057DE4"/>
    <w:rsid w:val="3515FB25"/>
    <w:rsid w:val="35541DDD"/>
    <w:rsid w:val="35792D4A"/>
    <w:rsid w:val="357A4454"/>
    <w:rsid w:val="370BCE30"/>
    <w:rsid w:val="37D04B8A"/>
    <w:rsid w:val="37FF0F93"/>
    <w:rsid w:val="381147F4"/>
    <w:rsid w:val="38B27AC4"/>
    <w:rsid w:val="38F04D06"/>
    <w:rsid w:val="39330512"/>
    <w:rsid w:val="39B9D6FA"/>
    <w:rsid w:val="3A1D8FBD"/>
    <w:rsid w:val="3A42357A"/>
    <w:rsid w:val="3A6E23AC"/>
    <w:rsid w:val="3AF9D10B"/>
    <w:rsid w:val="3B2E7331"/>
    <w:rsid w:val="3B614A2A"/>
    <w:rsid w:val="3B6F21F9"/>
    <w:rsid w:val="3B98467B"/>
    <w:rsid w:val="3BF00614"/>
    <w:rsid w:val="3CB94A25"/>
    <w:rsid w:val="3CD9E68A"/>
    <w:rsid w:val="3CEAAD1E"/>
    <w:rsid w:val="3D09C67E"/>
    <w:rsid w:val="3D1260C4"/>
    <w:rsid w:val="3DF8728C"/>
    <w:rsid w:val="3E53877C"/>
    <w:rsid w:val="3E541EBD"/>
    <w:rsid w:val="3E6297DC"/>
    <w:rsid w:val="3E949E10"/>
    <w:rsid w:val="3F2C6D06"/>
    <w:rsid w:val="3F34D74A"/>
    <w:rsid w:val="3F7CFDF6"/>
    <w:rsid w:val="3F96A8CF"/>
    <w:rsid w:val="3FB91AF7"/>
    <w:rsid w:val="4041A491"/>
    <w:rsid w:val="40594644"/>
    <w:rsid w:val="40597E9C"/>
    <w:rsid w:val="40602E6C"/>
    <w:rsid w:val="40AC358B"/>
    <w:rsid w:val="40D6D7CE"/>
    <w:rsid w:val="40EDBF33"/>
    <w:rsid w:val="41F75BF7"/>
    <w:rsid w:val="426619F3"/>
    <w:rsid w:val="437530D4"/>
    <w:rsid w:val="437845EB"/>
    <w:rsid w:val="43B7BAC3"/>
    <w:rsid w:val="43ED402C"/>
    <w:rsid w:val="442E5AEF"/>
    <w:rsid w:val="445C6B6A"/>
    <w:rsid w:val="44DCE41A"/>
    <w:rsid w:val="4525E02F"/>
    <w:rsid w:val="455ED631"/>
    <w:rsid w:val="458FA30B"/>
    <w:rsid w:val="45A38129"/>
    <w:rsid w:val="45A475AA"/>
    <w:rsid w:val="460EAC64"/>
    <w:rsid w:val="460EFF57"/>
    <w:rsid w:val="4621E13C"/>
    <w:rsid w:val="46341340"/>
    <w:rsid w:val="46FAD920"/>
    <w:rsid w:val="47524E1A"/>
    <w:rsid w:val="47792111"/>
    <w:rsid w:val="48161D40"/>
    <w:rsid w:val="49106C8E"/>
    <w:rsid w:val="492FF56D"/>
    <w:rsid w:val="4943EB5E"/>
    <w:rsid w:val="494C524F"/>
    <w:rsid w:val="494D504D"/>
    <w:rsid w:val="497ED883"/>
    <w:rsid w:val="4998F759"/>
    <w:rsid w:val="49A9A092"/>
    <w:rsid w:val="49E9691A"/>
    <w:rsid w:val="49F981F0"/>
    <w:rsid w:val="4A04AE36"/>
    <w:rsid w:val="4A7BED9C"/>
    <w:rsid w:val="4AFB7EFE"/>
    <w:rsid w:val="4B838511"/>
    <w:rsid w:val="4B943507"/>
    <w:rsid w:val="4BF43687"/>
    <w:rsid w:val="4C659D98"/>
    <w:rsid w:val="4C917394"/>
    <w:rsid w:val="4D2FFF10"/>
    <w:rsid w:val="4DA5362C"/>
    <w:rsid w:val="4DD107AD"/>
    <w:rsid w:val="4DE63609"/>
    <w:rsid w:val="4DF40173"/>
    <w:rsid w:val="4E14BC7D"/>
    <w:rsid w:val="4E1F90FE"/>
    <w:rsid w:val="4E278DC5"/>
    <w:rsid w:val="4E9102EA"/>
    <w:rsid w:val="4EA6B575"/>
    <w:rsid w:val="4F2D47D5"/>
    <w:rsid w:val="4F906805"/>
    <w:rsid w:val="4F9B60CA"/>
    <w:rsid w:val="4FD43740"/>
    <w:rsid w:val="4FF94B6E"/>
    <w:rsid w:val="50707396"/>
    <w:rsid w:val="50714FC3"/>
    <w:rsid w:val="50CCB913"/>
    <w:rsid w:val="5118D27E"/>
    <w:rsid w:val="5135A7ED"/>
    <w:rsid w:val="51407DE0"/>
    <w:rsid w:val="5156E1FE"/>
    <w:rsid w:val="5186FEE0"/>
    <w:rsid w:val="51D9A508"/>
    <w:rsid w:val="52236B65"/>
    <w:rsid w:val="523ABAE9"/>
    <w:rsid w:val="52C5DD11"/>
    <w:rsid w:val="531166D4"/>
    <w:rsid w:val="5313011B"/>
    <w:rsid w:val="536FD7F9"/>
    <w:rsid w:val="53A034A5"/>
    <w:rsid w:val="53E3D58E"/>
    <w:rsid w:val="53EA2EC3"/>
    <w:rsid w:val="53EAE676"/>
    <w:rsid w:val="5450E66B"/>
    <w:rsid w:val="5482F8A7"/>
    <w:rsid w:val="54C53853"/>
    <w:rsid w:val="54FD909A"/>
    <w:rsid w:val="55545AC0"/>
    <w:rsid w:val="556A6A8F"/>
    <w:rsid w:val="55AA93D6"/>
    <w:rsid w:val="55EE8286"/>
    <w:rsid w:val="568FA673"/>
    <w:rsid w:val="56DDFF7A"/>
    <w:rsid w:val="570E102A"/>
    <w:rsid w:val="575EC890"/>
    <w:rsid w:val="578BA84F"/>
    <w:rsid w:val="57AE2134"/>
    <w:rsid w:val="583A2048"/>
    <w:rsid w:val="59150DA0"/>
    <w:rsid w:val="598799BB"/>
    <w:rsid w:val="5A21426A"/>
    <w:rsid w:val="5AEE6C3E"/>
    <w:rsid w:val="5C95DE40"/>
    <w:rsid w:val="5D231CC8"/>
    <w:rsid w:val="5D95A4AC"/>
    <w:rsid w:val="5DC6507C"/>
    <w:rsid w:val="5DEF32E6"/>
    <w:rsid w:val="5E2AF011"/>
    <w:rsid w:val="5E7BCD67"/>
    <w:rsid w:val="5F0B86EC"/>
    <w:rsid w:val="5F0EE29F"/>
    <w:rsid w:val="5F11A61B"/>
    <w:rsid w:val="5F7CBC79"/>
    <w:rsid w:val="5F7E5850"/>
    <w:rsid w:val="5F9262E6"/>
    <w:rsid w:val="5FA4C29C"/>
    <w:rsid w:val="5FD40209"/>
    <w:rsid w:val="5FEDAED3"/>
    <w:rsid w:val="603ECDF9"/>
    <w:rsid w:val="60AB8E89"/>
    <w:rsid w:val="60CE1715"/>
    <w:rsid w:val="60CE2355"/>
    <w:rsid w:val="610F53C1"/>
    <w:rsid w:val="61623218"/>
    <w:rsid w:val="616480F7"/>
    <w:rsid w:val="61A68301"/>
    <w:rsid w:val="61EA4EC4"/>
    <w:rsid w:val="6240703F"/>
    <w:rsid w:val="62443BAB"/>
    <w:rsid w:val="62549722"/>
    <w:rsid w:val="626975B7"/>
    <w:rsid w:val="62BBD0AB"/>
    <w:rsid w:val="62C20C4A"/>
    <w:rsid w:val="62DC079C"/>
    <w:rsid w:val="63784041"/>
    <w:rsid w:val="64231842"/>
    <w:rsid w:val="64781955"/>
    <w:rsid w:val="647C11F1"/>
    <w:rsid w:val="64D1BE8E"/>
    <w:rsid w:val="6511FFBD"/>
    <w:rsid w:val="65BE83A3"/>
    <w:rsid w:val="65EF8AA6"/>
    <w:rsid w:val="661E211A"/>
    <w:rsid w:val="66203EE9"/>
    <w:rsid w:val="6728B893"/>
    <w:rsid w:val="68160A39"/>
    <w:rsid w:val="6827428B"/>
    <w:rsid w:val="68603205"/>
    <w:rsid w:val="68722AB8"/>
    <w:rsid w:val="688814E5"/>
    <w:rsid w:val="691B6C05"/>
    <w:rsid w:val="697F05A7"/>
    <w:rsid w:val="6A8B9B47"/>
    <w:rsid w:val="6AB4CE83"/>
    <w:rsid w:val="6AD97406"/>
    <w:rsid w:val="6ADF7CF3"/>
    <w:rsid w:val="6AFE13F1"/>
    <w:rsid w:val="6B361F49"/>
    <w:rsid w:val="6B936DD0"/>
    <w:rsid w:val="6BDEB624"/>
    <w:rsid w:val="6C63520C"/>
    <w:rsid w:val="6CAA1ABD"/>
    <w:rsid w:val="6DAB8512"/>
    <w:rsid w:val="6DBBB7FD"/>
    <w:rsid w:val="6DCE48F3"/>
    <w:rsid w:val="6E448754"/>
    <w:rsid w:val="6E673B32"/>
    <w:rsid w:val="6ED32091"/>
    <w:rsid w:val="6F1FABFE"/>
    <w:rsid w:val="6F35C025"/>
    <w:rsid w:val="6F6B7771"/>
    <w:rsid w:val="6F70F82C"/>
    <w:rsid w:val="6FE15C55"/>
    <w:rsid w:val="6FFCD44F"/>
    <w:rsid w:val="710FCF2E"/>
    <w:rsid w:val="71249EE0"/>
    <w:rsid w:val="7159EC10"/>
    <w:rsid w:val="7184974E"/>
    <w:rsid w:val="71AB1012"/>
    <w:rsid w:val="71E1CC5F"/>
    <w:rsid w:val="730A5DC0"/>
    <w:rsid w:val="733D2F23"/>
    <w:rsid w:val="736067B7"/>
    <w:rsid w:val="7513B8C4"/>
    <w:rsid w:val="7558760B"/>
    <w:rsid w:val="757C0129"/>
    <w:rsid w:val="75B8A2A9"/>
    <w:rsid w:val="75BD4294"/>
    <w:rsid w:val="76240098"/>
    <w:rsid w:val="76374D73"/>
    <w:rsid w:val="765E8F98"/>
    <w:rsid w:val="76744895"/>
    <w:rsid w:val="76FBCEAB"/>
    <w:rsid w:val="770807B3"/>
    <w:rsid w:val="786F84DB"/>
    <w:rsid w:val="7873E1EC"/>
    <w:rsid w:val="78D084FD"/>
    <w:rsid w:val="790091C7"/>
    <w:rsid w:val="7924C883"/>
    <w:rsid w:val="79BF4A0F"/>
    <w:rsid w:val="79F3F2F2"/>
    <w:rsid w:val="7A5DEFA2"/>
    <w:rsid w:val="7AF1752B"/>
    <w:rsid w:val="7AFAE0DD"/>
    <w:rsid w:val="7C1CB824"/>
    <w:rsid w:val="7C3A05F4"/>
    <w:rsid w:val="7C7BFC3D"/>
    <w:rsid w:val="7C89D551"/>
    <w:rsid w:val="7D28ECA5"/>
    <w:rsid w:val="7D41B709"/>
    <w:rsid w:val="7D463C1A"/>
    <w:rsid w:val="7D540564"/>
    <w:rsid w:val="7D753D0A"/>
    <w:rsid w:val="7DD7FF8F"/>
    <w:rsid w:val="7E5B05E6"/>
    <w:rsid w:val="7EF03DC8"/>
    <w:rsid w:val="7F18E2FE"/>
    <w:rsid w:val="7FC9E056"/>
    <w:rsid w:val="7FFD18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2ED4"/>
  <w15:chartTrackingRefBased/>
  <w15:docId w15:val="{93CF2036-872B-4702-A55C-1B214B33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99"/>
    <w:pPr>
      <w:widowControl w:val="0"/>
      <w:autoSpaceDE w:val="0"/>
      <w:autoSpaceDN w:val="0"/>
    </w:pPr>
    <w:rPr>
      <w:rFonts w:ascii="Cambria" w:eastAsia="Cambria" w:hAnsi="Cambria" w:cs="Cambria"/>
      <w:kern w:val="0"/>
      <w14:ligatures w14:val="none"/>
    </w:rPr>
  </w:style>
  <w:style w:type="paragraph" w:styleId="Heading1">
    <w:name w:val="heading 1"/>
    <w:basedOn w:val="Normal"/>
    <w:link w:val="Heading1Char"/>
    <w:uiPriority w:val="9"/>
    <w:qFormat/>
    <w:rsid w:val="00EE3999"/>
    <w:pPr>
      <w:spacing w:before="90"/>
      <w:ind w:left="366" w:hanging="423"/>
      <w:outlineLvl w:val="0"/>
    </w:pPr>
    <w:rPr>
      <w:b/>
      <w:bCs/>
      <w:sz w:val="28"/>
      <w:szCs w:val="28"/>
    </w:rPr>
  </w:style>
  <w:style w:type="paragraph" w:styleId="Heading2">
    <w:name w:val="heading 2"/>
    <w:basedOn w:val="Normal"/>
    <w:link w:val="Heading2Char"/>
    <w:uiPriority w:val="9"/>
    <w:unhideWhenUsed/>
    <w:qFormat/>
    <w:rsid w:val="00EE3999"/>
    <w:pPr>
      <w:spacing w:before="100"/>
      <w:ind w:left="50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999"/>
    <w:rPr>
      <w:rFonts w:ascii="Cambria" w:eastAsia="Cambria" w:hAnsi="Cambria" w:cs="Cambria"/>
      <w:b/>
      <w:bCs/>
      <w:kern w:val="0"/>
      <w:sz w:val="28"/>
      <w:szCs w:val="28"/>
      <w14:ligatures w14:val="none"/>
    </w:rPr>
  </w:style>
  <w:style w:type="character" w:customStyle="1" w:styleId="Heading2Char">
    <w:name w:val="Heading 2 Char"/>
    <w:basedOn w:val="DefaultParagraphFont"/>
    <w:link w:val="Heading2"/>
    <w:uiPriority w:val="9"/>
    <w:rsid w:val="00EE3999"/>
    <w:rPr>
      <w:rFonts w:ascii="Cambria" w:eastAsia="Cambria" w:hAnsi="Cambria" w:cs="Cambria"/>
      <w:b/>
      <w:bCs/>
      <w:kern w:val="0"/>
      <w:sz w:val="24"/>
      <w:szCs w:val="24"/>
      <w14:ligatures w14:val="none"/>
    </w:rPr>
  </w:style>
  <w:style w:type="paragraph" w:styleId="TOC1">
    <w:name w:val="toc 1"/>
    <w:basedOn w:val="Normal"/>
    <w:uiPriority w:val="39"/>
    <w:qFormat/>
    <w:rsid w:val="00EE3999"/>
    <w:pPr>
      <w:spacing w:before="425"/>
      <w:ind w:right="4"/>
      <w:jc w:val="center"/>
    </w:pPr>
    <w:rPr>
      <w:b/>
      <w:bCs/>
      <w:sz w:val="24"/>
      <w:szCs w:val="24"/>
    </w:rPr>
  </w:style>
  <w:style w:type="paragraph" w:styleId="TOC2">
    <w:name w:val="toc 2"/>
    <w:basedOn w:val="Normal"/>
    <w:uiPriority w:val="39"/>
    <w:qFormat/>
    <w:rsid w:val="00EE3999"/>
    <w:pPr>
      <w:spacing w:before="122"/>
      <w:ind w:left="554" w:hanging="362"/>
    </w:pPr>
    <w:rPr>
      <w:b/>
      <w:bCs/>
      <w:sz w:val="24"/>
      <w:szCs w:val="24"/>
    </w:rPr>
  </w:style>
  <w:style w:type="paragraph" w:styleId="BodyText">
    <w:name w:val="Body Text"/>
    <w:basedOn w:val="Normal"/>
    <w:link w:val="BodyTextChar"/>
    <w:uiPriority w:val="1"/>
    <w:qFormat/>
    <w:rsid w:val="00EE3999"/>
    <w:pPr>
      <w:spacing w:before="10"/>
      <w:ind w:left="860"/>
    </w:pPr>
    <w:rPr>
      <w:sz w:val="24"/>
      <w:szCs w:val="24"/>
    </w:rPr>
  </w:style>
  <w:style w:type="character" w:customStyle="1" w:styleId="BodyTextChar">
    <w:name w:val="Body Text Char"/>
    <w:basedOn w:val="DefaultParagraphFont"/>
    <w:link w:val="BodyText"/>
    <w:uiPriority w:val="1"/>
    <w:rsid w:val="00EE3999"/>
    <w:rPr>
      <w:rFonts w:ascii="Cambria" w:eastAsia="Cambria" w:hAnsi="Cambria" w:cs="Cambria"/>
      <w:kern w:val="0"/>
      <w:sz w:val="24"/>
      <w:szCs w:val="24"/>
      <w14:ligatures w14:val="none"/>
    </w:rPr>
  </w:style>
  <w:style w:type="paragraph" w:styleId="ListParagraph">
    <w:name w:val="List Paragraph"/>
    <w:basedOn w:val="Normal"/>
    <w:uiPriority w:val="34"/>
    <w:qFormat/>
    <w:rsid w:val="00EE3999"/>
    <w:pPr>
      <w:spacing w:before="122"/>
      <w:ind w:left="860" w:hanging="360"/>
    </w:pPr>
  </w:style>
  <w:style w:type="paragraph" w:customStyle="1" w:styleId="TableParagraph">
    <w:name w:val="Table Paragraph"/>
    <w:basedOn w:val="Normal"/>
    <w:uiPriority w:val="1"/>
    <w:qFormat/>
    <w:rsid w:val="00EE3999"/>
  </w:style>
  <w:style w:type="character" w:styleId="CommentReference">
    <w:name w:val="annotation reference"/>
    <w:basedOn w:val="DefaultParagraphFont"/>
    <w:uiPriority w:val="99"/>
    <w:semiHidden/>
    <w:unhideWhenUsed/>
    <w:rsid w:val="00EE3999"/>
    <w:rPr>
      <w:sz w:val="16"/>
      <w:szCs w:val="16"/>
    </w:rPr>
  </w:style>
  <w:style w:type="paragraph" w:styleId="CommentText">
    <w:name w:val="annotation text"/>
    <w:basedOn w:val="Normal"/>
    <w:link w:val="CommentTextChar"/>
    <w:uiPriority w:val="99"/>
    <w:semiHidden/>
    <w:unhideWhenUsed/>
    <w:rsid w:val="00EE3999"/>
    <w:rPr>
      <w:sz w:val="20"/>
      <w:szCs w:val="20"/>
    </w:rPr>
  </w:style>
  <w:style w:type="character" w:customStyle="1" w:styleId="CommentTextChar">
    <w:name w:val="Comment Text Char"/>
    <w:basedOn w:val="DefaultParagraphFont"/>
    <w:link w:val="CommentText"/>
    <w:uiPriority w:val="99"/>
    <w:semiHidden/>
    <w:rsid w:val="00EE3999"/>
    <w:rPr>
      <w:rFonts w:ascii="Cambria" w:eastAsia="Cambria" w:hAnsi="Cambria" w:cs="Cambr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3999"/>
    <w:rPr>
      <w:b/>
      <w:bCs/>
    </w:rPr>
  </w:style>
  <w:style w:type="character" w:customStyle="1" w:styleId="CommentSubjectChar">
    <w:name w:val="Comment Subject Char"/>
    <w:basedOn w:val="CommentTextChar"/>
    <w:link w:val="CommentSubject"/>
    <w:uiPriority w:val="99"/>
    <w:semiHidden/>
    <w:rsid w:val="00EE3999"/>
    <w:rPr>
      <w:rFonts w:ascii="Cambria" w:eastAsia="Cambria" w:hAnsi="Cambria" w:cs="Cambria"/>
      <w:b/>
      <w:bCs/>
      <w:kern w:val="0"/>
      <w:sz w:val="20"/>
      <w:szCs w:val="20"/>
      <w14:ligatures w14:val="none"/>
    </w:rPr>
  </w:style>
  <w:style w:type="paragraph" w:styleId="Revision">
    <w:name w:val="Revision"/>
    <w:hidden/>
    <w:uiPriority w:val="99"/>
    <w:semiHidden/>
    <w:rsid w:val="00EE3999"/>
    <w:pPr>
      <w:spacing w:after="0" w:line="240" w:lineRule="auto"/>
    </w:pPr>
    <w:rPr>
      <w:rFonts w:ascii="Cambria" w:eastAsia="Cambria" w:hAnsi="Cambria" w:cs="Cambria"/>
      <w:kern w:val="0"/>
      <w14:ligatures w14:val="none"/>
    </w:rPr>
  </w:style>
  <w:style w:type="character" w:styleId="Hyperlink">
    <w:name w:val="Hyperlink"/>
    <w:basedOn w:val="DefaultParagraphFont"/>
    <w:uiPriority w:val="99"/>
    <w:unhideWhenUsed/>
    <w:rsid w:val="00EE3999"/>
    <w:rPr>
      <w:color w:val="0563C1" w:themeColor="hyperlink"/>
      <w:u w:val="single"/>
    </w:rPr>
  </w:style>
  <w:style w:type="character" w:styleId="UnresolvedMention">
    <w:name w:val="Unresolved Mention"/>
    <w:basedOn w:val="DefaultParagraphFont"/>
    <w:uiPriority w:val="99"/>
    <w:semiHidden/>
    <w:unhideWhenUsed/>
    <w:rsid w:val="00EE3999"/>
    <w:rPr>
      <w:color w:val="605E5C"/>
      <w:shd w:val="clear" w:color="auto" w:fill="E1DFDD"/>
    </w:rPr>
  </w:style>
  <w:style w:type="paragraph" w:styleId="Header">
    <w:name w:val="header"/>
    <w:basedOn w:val="Normal"/>
    <w:link w:val="HeaderChar"/>
    <w:uiPriority w:val="99"/>
    <w:unhideWhenUsed/>
    <w:rsid w:val="00EE3999"/>
    <w:pPr>
      <w:tabs>
        <w:tab w:val="center" w:pos="4680"/>
        <w:tab w:val="right" w:pos="9360"/>
      </w:tabs>
    </w:pPr>
  </w:style>
  <w:style w:type="character" w:customStyle="1" w:styleId="HeaderChar">
    <w:name w:val="Header Char"/>
    <w:basedOn w:val="DefaultParagraphFont"/>
    <w:link w:val="Header"/>
    <w:uiPriority w:val="99"/>
    <w:rsid w:val="00EE3999"/>
    <w:rPr>
      <w:rFonts w:ascii="Cambria" w:eastAsia="Cambria" w:hAnsi="Cambria" w:cs="Cambria"/>
      <w:kern w:val="0"/>
      <w14:ligatures w14:val="none"/>
    </w:rPr>
  </w:style>
  <w:style w:type="paragraph" w:styleId="Footer">
    <w:name w:val="footer"/>
    <w:basedOn w:val="Normal"/>
    <w:link w:val="FooterChar"/>
    <w:uiPriority w:val="99"/>
    <w:unhideWhenUsed/>
    <w:rsid w:val="00EE3999"/>
    <w:pPr>
      <w:tabs>
        <w:tab w:val="center" w:pos="4680"/>
        <w:tab w:val="right" w:pos="9360"/>
      </w:tabs>
    </w:pPr>
  </w:style>
  <w:style w:type="character" w:customStyle="1" w:styleId="FooterChar">
    <w:name w:val="Footer Char"/>
    <w:basedOn w:val="DefaultParagraphFont"/>
    <w:link w:val="Footer"/>
    <w:uiPriority w:val="99"/>
    <w:rsid w:val="00EE3999"/>
    <w:rPr>
      <w:rFonts w:ascii="Cambria" w:eastAsia="Cambria" w:hAnsi="Cambria" w:cs="Cambria"/>
      <w:kern w:val="0"/>
      <w14:ligatures w14:val="none"/>
    </w:rPr>
  </w:style>
  <w:style w:type="paragraph" w:styleId="TOCHeading">
    <w:name w:val="TOC Heading"/>
    <w:basedOn w:val="Heading1"/>
    <w:next w:val="Normal"/>
    <w:uiPriority w:val="39"/>
    <w:unhideWhenUsed/>
    <w:qFormat/>
    <w:rsid w:val="00EE399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table" w:styleId="TableGrid">
    <w:name w:val="Table Grid"/>
    <w:basedOn w:val="TableNormal"/>
    <w:uiPriority w:val="39"/>
    <w:rsid w:val="00121C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07645"/>
  </w:style>
  <w:style w:type="character" w:styleId="Emphasis">
    <w:name w:val="Emphasis"/>
    <w:basedOn w:val="DefaultParagraphFont"/>
    <w:uiPriority w:val="20"/>
    <w:qFormat/>
    <w:rsid w:val="00790DAD"/>
    <w:rPr>
      <w:i/>
      <w:iCs/>
    </w:rPr>
  </w:style>
  <w:style w:type="character" w:styleId="FollowedHyperlink">
    <w:name w:val="FollowedHyperlink"/>
    <w:basedOn w:val="DefaultParagraphFont"/>
    <w:uiPriority w:val="99"/>
    <w:semiHidden/>
    <w:unhideWhenUsed/>
    <w:rsid w:val="003B2A45"/>
    <w:rPr>
      <w:color w:val="954F72" w:themeColor="followedHyperlink"/>
      <w:u w:val="single"/>
    </w:rPr>
  </w:style>
  <w:style w:type="character" w:customStyle="1" w:styleId="normaltextrun">
    <w:name w:val="normaltextrun"/>
    <w:basedOn w:val="DefaultParagraphFont"/>
    <w:uiPriority w:val="1"/>
    <w:rsid w:val="64781955"/>
    <w:rPr>
      <w:rFonts w:asciiTheme="minorHAnsi" w:eastAsiaTheme="minorEastAsia" w:hAnsiTheme="minorHAnsi" w:cstheme="minorBidi"/>
      <w:sz w:val="24"/>
      <w:szCs w:val="24"/>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itle">
    <w:name w:val="Title"/>
    <w:basedOn w:val="Normal"/>
    <w:next w:val="Normal"/>
    <w:link w:val="TitleChar"/>
    <w:uiPriority w:val="10"/>
    <w:qFormat/>
    <w:rsid w:val="00D612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2FB"/>
    <w:rPr>
      <w:rFonts w:asciiTheme="majorHAnsi" w:eastAsiaTheme="majorEastAsia" w:hAnsiTheme="majorHAnsi" w:cstheme="majorBidi"/>
      <w:spacing w:val="-10"/>
      <w:kern w:val="28"/>
      <w:sz w:val="56"/>
      <w:szCs w:val="56"/>
      <w14:ligatures w14:val="none"/>
    </w:rPr>
  </w:style>
  <w:style w:type="paragraph" w:styleId="TOC3">
    <w:name w:val="toc 3"/>
    <w:basedOn w:val="Normal"/>
    <w:next w:val="Normal"/>
    <w:autoRedefine/>
    <w:uiPriority w:val="39"/>
    <w:unhideWhenUsed/>
    <w:rsid w:val="00D612FB"/>
    <w:pPr>
      <w:widowControl/>
      <w:autoSpaceDE/>
      <w:autoSpaceDN/>
      <w:spacing w:after="100" w:line="259" w:lineRule="auto"/>
      <w:ind w:left="440"/>
    </w:pPr>
    <w:rPr>
      <w:rFonts w:asciiTheme="minorHAnsi" w:eastAsiaTheme="minorEastAsia" w:hAnsiTheme="minorHAnsi" w:cs="Times New Roman"/>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ofi.app.box.com/s/9d7miwmgcvyk4v4xpjgfgdua83jauhhs/file/936591220113" TargetMode="External"/><Relationship Id="rId18" Type="http://schemas.openxmlformats.org/officeDocument/2006/relationships/hyperlink" Target="mailto:facultyaffairs@illinois.edu" TargetMode="External"/><Relationship Id="rId26" Type="http://schemas.openxmlformats.org/officeDocument/2006/relationships/hyperlink" Target="mailto:facultyaffairs@illinois.edu" TargetMode="External"/><Relationship Id="rId39" Type="http://schemas.microsoft.com/office/2019/05/relationships/documenttasks" Target="documenttasks/documenttasks1.xml"/><Relationship Id="rId21" Type="http://schemas.openxmlformats.org/officeDocument/2006/relationships/hyperlink" Target="https://provost.illinois.edu/policies/provosts-communications/communication-9-promotion-and-tenure/" TargetMode="External"/><Relationship Id="rId34" Type="http://schemas.openxmlformats.org/officeDocument/2006/relationships/hyperlink" Target="https://provost.illinois.edu/policies/provosts-communications/communication-9-promotion-and-tenure/" TargetMode="External"/><Relationship Id="rId7" Type="http://schemas.openxmlformats.org/officeDocument/2006/relationships/settings" Target="settings.xml"/><Relationship Id="rId12" Type="http://schemas.openxmlformats.org/officeDocument/2006/relationships/hyperlink" Target="https://provost.illinois.edu/policies/provosts-communications/communication-9-promotion-and-tenure/" TargetMode="External"/><Relationship Id="rId17" Type="http://schemas.openxmlformats.org/officeDocument/2006/relationships/hyperlink" Target="mailto:facultyaffairs@illinois.edufor" TargetMode="External"/><Relationship Id="rId25" Type="http://schemas.openxmlformats.org/officeDocument/2006/relationships/hyperlink" Target="https://provost.illinois.edu/policies/provosts-communications/communication-9-promotion-and-tenure/" TargetMode="External"/><Relationship Id="rId33" Type="http://schemas.openxmlformats.org/officeDocument/2006/relationships/hyperlink" Target="https://provost.illinois.edu/policies/provosts-communications/communication-9-promotion-and-tenur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vost.illinois.edu/policies/provosts-communications/communication-9-promotion-and-tenure/" TargetMode="External"/><Relationship Id="rId20" Type="http://schemas.openxmlformats.org/officeDocument/2006/relationships/hyperlink" Target="https://provost.illinois.edu/policies/provosts-communications/communication-9-promotion-and-tenure/" TargetMode="External"/><Relationship Id="rId29" Type="http://schemas.openxmlformats.org/officeDocument/2006/relationships/hyperlink" Target="https://provost.illinois.edu/policies/provosts-communications/communication-9-promotion-and-ten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vost.illinois.edu/policies/provosts-communications/communication-9-promotion-and-tenure/" TargetMode="External"/><Relationship Id="rId24" Type="http://schemas.openxmlformats.org/officeDocument/2006/relationships/hyperlink" Target="https://provost.illinois.edu/policies/provosts-communications/communication-9-promotion-and-tenure/" TargetMode="External"/><Relationship Id="rId32" Type="http://schemas.openxmlformats.org/officeDocument/2006/relationships/hyperlink" Target="https://provost.illinois.edu/policies/provosts-communications/communication-9-promotion-and-tenure/" TargetMode="External"/><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provost.illinois.edu/policies/provosts-communications/communication-9-promotion-and-tenure/" TargetMode="External"/><Relationship Id="rId28" Type="http://schemas.openxmlformats.org/officeDocument/2006/relationships/hyperlink" Target="https://provost.illinois.edu/policies/provosts-communications/communication-9-promotion-and-tenur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facultyaffairs@illinois.edu" TargetMode="External"/><Relationship Id="rId31" Type="http://schemas.openxmlformats.org/officeDocument/2006/relationships/hyperlink" Target="https://engage.msu.edu/learn/resources-for-publishing-community-engaged-scholar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re" TargetMode="External"/><Relationship Id="rId22" Type="http://schemas.openxmlformats.org/officeDocument/2006/relationships/hyperlink" Target="https://provost.illinois.edu/policies/provosts-communications/communication-9-promotion-and-tenure/" TargetMode="External"/><Relationship Id="rId27" Type="http://schemas.openxmlformats.org/officeDocument/2006/relationships/hyperlink" Target="mailto:facultyaffairs@illinois.edu" TargetMode="External"/><Relationship Id="rId30" Type="http://schemas.openxmlformats.org/officeDocument/2006/relationships/hyperlink" Target="https://provost.illinois.edu/policies/provosts-communications/communication-9-promotion-and-tenure/" TargetMode="External"/><Relationship Id="rId35" Type="http://schemas.openxmlformats.org/officeDocument/2006/relationships/hyperlink" Target="https://provost.illinois.edu/policies/provosts-communications/communication-9-promotion-and-tenur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1CE80D9F-53E8-4B3B-BA0B-1A00744BE858}">
    <t:Anchor>
      <t:Comment id="323493920"/>
    </t:Anchor>
    <t:History>
      <t:Event id="{886A70E6-55E6-4D50-9218-A3BD131C340E}" time="2024-07-21T21:03:49.343Z">
        <t:Attribution userId="S::pomerntz@illinois.edu::949a39e7-c6c5-4d93-a569-6d7c666af314" userProvider="AD" userName="Pomerantz, Eva Marie"/>
        <t:Anchor>
          <t:Comment id="323493920"/>
        </t:Anchor>
        <t:Create/>
      </t:Event>
      <t:Event id="{CEBA36E5-1DBF-4FF8-8DAA-2684EEAD3FAB}" time="2024-07-21T21:03:49.343Z">
        <t:Attribution userId="S::pomerntz@illinois.edu::949a39e7-c6c5-4d93-a569-6d7c666af314" userProvider="AD" userName="Pomerantz, Eva Marie"/>
        <t:Anchor>
          <t:Comment id="323493920"/>
        </t:Anchor>
        <t:Assign userId="S::rsantos@illinois.edu::a46f78dd-823c-4992-a6d8-db306c37f92a" userProvider="AD" userName="Santos Gilbertz, Rosa Milagros"/>
      </t:Event>
      <t:Event id="{B0164589-CFE4-44AD-963B-318FBDEBE6BB}" time="2024-07-21T21:03:49.343Z">
        <t:Attribution userId="S::pomerntz@illinois.edu::949a39e7-c6c5-4d93-a569-6d7c666af314" userProvider="AD" userName="Pomerantz, Eva Marie"/>
        <t:Anchor>
          <t:Comment id="323493920"/>
        </t:Anchor>
        <t:SetTitle title="@Santos Gilbertz, Rosa Milagros What do you think of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b9def0-3914-4c57-8239-e7f1f2dacbb5" xsi:nil="true"/>
    <lcf76f155ced4ddcb4097134ff3c332f xmlns="7acbc88b-5a75-4818-a0e9-255b7b012a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02DFE7691ED04294EE004840F7E468" ma:contentTypeVersion="11" ma:contentTypeDescription="Create a new document." ma:contentTypeScope="" ma:versionID="6ff3493c19869d58b9da2021aee2e8d7">
  <xsd:schema xmlns:xsd="http://www.w3.org/2001/XMLSchema" xmlns:xs="http://www.w3.org/2001/XMLSchema" xmlns:p="http://schemas.microsoft.com/office/2006/metadata/properties" xmlns:ns2="7acbc88b-5a75-4818-a0e9-255b7b012af2" xmlns:ns3="1fb9def0-3914-4c57-8239-e7f1f2dacbb5" targetNamespace="http://schemas.microsoft.com/office/2006/metadata/properties" ma:root="true" ma:fieldsID="3adf1e464c4c08954af193ec50dd7c95" ns2:_="" ns3:_="">
    <xsd:import namespace="7acbc88b-5a75-4818-a0e9-255b7b012af2"/>
    <xsd:import namespace="1fb9def0-3914-4c57-8239-e7f1f2dac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bc88b-5a75-4818-a0e9-255b7b012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9def0-3914-4c57-8239-e7f1f2dacb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b40a7-cb69-4b51-8daa-3c85522c1e52}" ma:internalName="TaxCatchAll" ma:showField="CatchAllData" ma:web="1fb9def0-3914-4c57-8239-e7f1f2dac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7D291-43B7-48D1-B5BF-74D91C24DAE0}">
  <ds:schemaRefs>
    <ds:schemaRef ds:uri="http://schemas.openxmlformats.org/officeDocument/2006/bibliography"/>
  </ds:schemaRefs>
</ds:datastoreItem>
</file>

<file path=customXml/itemProps2.xml><?xml version="1.0" encoding="utf-8"?>
<ds:datastoreItem xmlns:ds="http://schemas.openxmlformats.org/officeDocument/2006/customXml" ds:itemID="{34A54C99-2ABB-41A6-820F-5B1272F47D0D}">
  <ds:schemaRefs>
    <ds:schemaRef ds:uri="http://schemas.microsoft.com/office/2006/metadata/properties"/>
    <ds:schemaRef ds:uri="http://schemas.microsoft.com/office/infopath/2007/PartnerControls"/>
    <ds:schemaRef ds:uri="1fb9def0-3914-4c57-8239-e7f1f2dacbb5"/>
    <ds:schemaRef ds:uri="7acbc88b-5a75-4818-a0e9-255b7b012af2"/>
  </ds:schemaRefs>
</ds:datastoreItem>
</file>

<file path=customXml/itemProps3.xml><?xml version="1.0" encoding="utf-8"?>
<ds:datastoreItem xmlns:ds="http://schemas.openxmlformats.org/officeDocument/2006/customXml" ds:itemID="{D0CFDCF0-BFA5-421C-8519-6A3A62428690}">
  <ds:schemaRefs>
    <ds:schemaRef ds:uri="http://schemas.microsoft.com/sharepoint/v3/contenttype/forms"/>
  </ds:schemaRefs>
</ds:datastoreItem>
</file>

<file path=customXml/itemProps4.xml><?xml version="1.0" encoding="utf-8"?>
<ds:datastoreItem xmlns:ds="http://schemas.openxmlformats.org/officeDocument/2006/customXml" ds:itemID="{AA32AEF8-75B4-4DEC-A7FF-31002711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bc88b-5a75-4818-a0e9-255b7b012af2"/>
    <ds:schemaRef ds:uri="1fb9def0-3914-4c57-8239-e7f1f2dac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4836</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Gilbertz, Rosa Milagros</dc:creator>
  <cp:keywords/>
  <dc:description/>
  <cp:lastModifiedBy>Pomerantz, Eva Marie</cp:lastModifiedBy>
  <cp:revision>3</cp:revision>
  <cp:lastPrinted>2024-09-06T16:26:00Z</cp:lastPrinted>
  <dcterms:created xsi:type="dcterms:W3CDTF">2024-08-26T16:39:00Z</dcterms:created>
  <dcterms:modified xsi:type="dcterms:W3CDTF">2024-09-06T16:27:00Z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0x0101002A02DFE7691ED04294EE004840F7E468</vt:lpwstr>
  </property>
  <property fmtid="{D5CDD505-2E9C-101B-9397-08002B2CF9AE}" pid="3" name="MediaServiceImageTags">
    <vt:lpwstr/>
  </property>
</Properties>
</file>